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B5" w:rsidRDefault="008F2EB5" w:rsidP="0080060F">
      <w:pPr>
        <w:jc w:val="right"/>
      </w:pPr>
      <w:r>
        <w:t>Приложение 3</w:t>
      </w:r>
    </w:p>
    <w:p w:rsidR="008F2EB5" w:rsidRDefault="008F2EB5" w:rsidP="0080060F">
      <w:pPr>
        <w:widowControl w:val="0"/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к паспорту</w:t>
      </w:r>
    </w:p>
    <w:p w:rsidR="008F2EB5" w:rsidRDefault="008F2EB5" w:rsidP="0080060F">
      <w:pPr>
        <w:widowControl w:val="0"/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фасада здания или сооружения</w:t>
      </w:r>
    </w:p>
    <w:p w:rsidR="008F2EB5" w:rsidRDefault="008F2EB5" w:rsidP="0080060F">
      <w:pPr>
        <w:widowControl w:val="0"/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№ _____ от _____________</w:t>
      </w:r>
    </w:p>
    <w:p w:rsidR="008F2EB5" w:rsidRPr="008F2EB5" w:rsidRDefault="008F2EB5" w:rsidP="008F2EB5">
      <w:pPr>
        <w:jc w:val="center"/>
        <w:rPr>
          <w:sz w:val="22"/>
          <w:szCs w:val="22"/>
        </w:rPr>
      </w:pPr>
    </w:p>
    <w:p w:rsidR="008F2EB5" w:rsidRPr="008F2EB5" w:rsidRDefault="008F2EB5" w:rsidP="008F2EB5">
      <w:pPr>
        <w:jc w:val="center"/>
        <w:rPr>
          <w:sz w:val="22"/>
          <w:szCs w:val="22"/>
        </w:rPr>
      </w:pPr>
      <w:r w:rsidRPr="008F2EB5">
        <w:rPr>
          <w:sz w:val="22"/>
          <w:szCs w:val="22"/>
        </w:rPr>
        <w:t>Наружное освещение фасадов зданий и сооружений</w:t>
      </w:r>
    </w:p>
    <w:tbl>
      <w:tblPr>
        <w:tblpPr w:leftFromText="180" w:rightFromText="180" w:vertAnchor="text" w:horzAnchor="margin" w:tblpXSpec="center" w:tblpY="69"/>
        <w:tblW w:w="1051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0"/>
        <w:gridCol w:w="1620"/>
        <w:gridCol w:w="540"/>
        <w:gridCol w:w="900"/>
        <w:gridCol w:w="900"/>
        <w:gridCol w:w="1690"/>
      </w:tblGrid>
      <w:tr w:rsidR="008F2EB5" w:rsidTr="0088365A">
        <w:trPr>
          <w:cantSplit/>
          <w:trHeight w:hRule="exact" w:val="883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EB5" w:rsidRDefault="008F2EB5" w:rsidP="008F2EB5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Схема размещения средств       </w:t>
            </w:r>
            <w:r>
              <w:rPr>
                <w:sz w:val="22"/>
                <w:szCs w:val="22"/>
              </w:rPr>
              <w:br/>
              <w:t xml:space="preserve">наружного освещения на фасаде:                     </w:t>
            </w:r>
            <w:r>
              <w:rPr>
                <w:sz w:val="22"/>
                <w:szCs w:val="22"/>
              </w:rPr>
              <w:br/>
              <w:t>- чертежи фасад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 xml:space="preserve">) здания,   </w:t>
            </w:r>
            <w:r>
              <w:rPr>
                <w:sz w:val="22"/>
                <w:szCs w:val="22"/>
              </w:rPr>
              <w:br/>
              <w:t xml:space="preserve">предусматривающие размещение   </w:t>
            </w:r>
            <w:r>
              <w:rPr>
                <w:sz w:val="22"/>
                <w:szCs w:val="22"/>
              </w:rPr>
              <w:br/>
              <w:t xml:space="preserve">средств наружного освещения,     </w:t>
            </w:r>
            <w:r>
              <w:rPr>
                <w:sz w:val="22"/>
                <w:szCs w:val="22"/>
              </w:rPr>
              <w:br/>
              <w:t xml:space="preserve">изображенных   согласно условным обозначениям (в цвете) с привязкой к        </w:t>
            </w:r>
            <w:r>
              <w:rPr>
                <w:sz w:val="22"/>
                <w:szCs w:val="22"/>
              </w:rPr>
              <w:br/>
              <w:t>элементам фасада. Видимые линии</w:t>
            </w:r>
            <w:r>
              <w:rPr>
                <w:sz w:val="22"/>
                <w:szCs w:val="22"/>
              </w:rPr>
              <w:br/>
              <w:t xml:space="preserve">контуров изображают сплошной   </w:t>
            </w:r>
            <w:r>
              <w:rPr>
                <w:sz w:val="22"/>
                <w:szCs w:val="22"/>
              </w:rPr>
              <w:br/>
              <w:t xml:space="preserve">тонкой линией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B5" w:rsidRDefault="008F2EB5" w:rsidP="00B27FD5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B5" w:rsidRDefault="008F2EB5" w:rsidP="00B27FD5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Вид,  </w:t>
            </w:r>
            <w:r>
              <w:rPr>
                <w:sz w:val="22"/>
                <w:szCs w:val="22"/>
              </w:rPr>
              <w:br/>
              <w:t>габариты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B5" w:rsidRDefault="008F2EB5" w:rsidP="00B27FD5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  <w:r>
              <w:rPr>
                <w:sz w:val="22"/>
                <w:szCs w:val="22"/>
              </w:rPr>
              <w:br/>
              <w:t xml:space="preserve"> (шт.)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EB5" w:rsidRDefault="008F2EB5" w:rsidP="00B27FD5">
            <w:pPr>
              <w:pStyle w:val="ConsPlusCell"/>
              <w:snapToGrid w:val="0"/>
            </w:pPr>
            <w:r>
              <w:rPr>
                <w:sz w:val="22"/>
                <w:szCs w:val="22"/>
              </w:rPr>
              <w:t xml:space="preserve"> Условные  </w:t>
            </w:r>
            <w:r>
              <w:rPr>
                <w:sz w:val="22"/>
                <w:szCs w:val="22"/>
              </w:rPr>
              <w:br/>
              <w:t>обозначения</w:t>
            </w:r>
          </w:p>
        </w:tc>
      </w:tr>
      <w:tr w:rsidR="008F2EB5" w:rsidTr="0088365A">
        <w:trPr>
          <w:cantSplit/>
          <w:trHeight w:hRule="exact" w:val="413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EB5" w:rsidRDefault="008F2EB5" w:rsidP="00B27FD5">
            <w:pPr>
              <w:snapToGrid w:val="0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B5" w:rsidRDefault="008F2EB5" w:rsidP="00B27FD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B5" w:rsidRDefault="008F2EB5" w:rsidP="00B27FD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B5" w:rsidRDefault="008F2EB5" w:rsidP="00B27FD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EB5" w:rsidRDefault="008F2EB5" w:rsidP="00B27FD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8F2EB5" w:rsidTr="0088365A">
        <w:trPr>
          <w:cantSplit/>
          <w:trHeight w:hRule="exact" w:val="413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EB5" w:rsidRDefault="008F2EB5" w:rsidP="00B27FD5">
            <w:pPr>
              <w:snapToGrid w:val="0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B5" w:rsidRDefault="008F2EB5" w:rsidP="00B27FD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B5" w:rsidRDefault="008F2EB5" w:rsidP="00B27FD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B5" w:rsidRDefault="008F2EB5" w:rsidP="00B27FD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EB5" w:rsidRDefault="008F2EB5" w:rsidP="00B27FD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8F2EB5" w:rsidTr="0088365A">
        <w:trPr>
          <w:cantSplit/>
          <w:trHeight w:hRule="exact" w:val="413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EB5" w:rsidRDefault="008F2EB5" w:rsidP="00B27FD5">
            <w:pPr>
              <w:snapToGrid w:val="0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B5" w:rsidRDefault="008F2EB5" w:rsidP="00B27FD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B5" w:rsidRDefault="008F2EB5" w:rsidP="00B27FD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B5" w:rsidRDefault="008F2EB5" w:rsidP="00B27FD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EB5" w:rsidRDefault="008F2EB5" w:rsidP="00B27FD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8F2EB5" w:rsidTr="0088365A">
        <w:trPr>
          <w:cantSplit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EB5" w:rsidRDefault="008F2EB5" w:rsidP="00B27FD5">
            <w:pPr>
              <w:snapToGrid w:val="0"/>
            </w:pPr>
          </w:p>
        </w:tc>
        <w:tc>
          <w:tcPr>
            <w:tcW w:w="565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EB5" w:rsidRDefault="008F2EB5" w:rsidP="00B27FD5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88365A" w:rsidTr="0081735A">
        <w:trPr>
          <w:cantSplit/>
          <w:trHeight w:hRule="exact" w:val="883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365A" w:rsidRDefault="0088365A" w:rsidP="00AE46B5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Схема размещения средств       </w:t>
            </w:r>
            <w:r>
              <w:rPr>
                <w:sz w:val="22"/>
                <w:szCs w:val="22"/>
              </w:rPr>
              <w:br/>
              <w:t xml:space="preserve">праздничного </w:t>
            </w:r>
            <w:r w:rsidR="00AE46B5">
              <w:rPr>
                <w:sz w:val="22"/>
                <w:szCs w:val="22"/>
              </w:rPr>
              <w:t xml:space="preserve">светового оформления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на фасаде:                     </w:t>
            </w:r>
            <w:r>
              <w:rPr>
                <w:sz w:val="22"/>
                <w:szCs w:val="22"/>
              </w:rPr>
              <w:br/>
              <w:t>- чертежи фасад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 xml:space="preserve">) здания,   </w:t>
            </w:r>
            <w:r>
              <w:rPr>
                <w:sz w:val="22"/>
                <w:szCs w:val="22"/>
              </w:rPr>
              <w:br/>
              <w:t xml:space="preserve">предусматривающие размещение   </w:t>
            </w:r>
            <w:r>
              <w:rPr>
                <w:sz w:val="22"/>
                <w:szCs w:val="22"/>
              </w:rPr>
              <w:br/>
              <w:t xml:space="preserve">средств праздничного освещения,     </w:t>
            </w:r>
            <w:r>
              <w:rPr>
                <w:sz w:val="22"/>
                <w:szCs w:val="22"/>
              </w:rPr>
              <w:br/>
              <w:t xml:space="preserve">изображенных   согласно условным обозначениям (в цвете) с привязкой к        </w:t>
            </w:r>
            <w:r>
              <w:rPr>
                <w:sz w:val="22"/>
                <w:szCs w:val="22"/>
              </w:rPr>
              <w:br/>
              <w:t>элементам фасада. Видимые линии</w:t>
            </w:r>
            <w:r>
              <w:rPr>
                <w:sz w:val="22"/>
                <w:szCs w:val="22"/>
              </w:rPr>
              <w:br/>
              <w:t xml:space="preserve">контуров изображают сплошной   </w:t>
            </w:r>
            <w:r>
              <w:rPr>
                <w:sz w:val="22"/>
                <w:szCs w:val="22"/>
              </w:rPr>
              <w:br/>
              <w:t xml:space="preserve">тонкой линией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Вид,  </w:t>
            </w:r>
            <w:r>
              <w:rPr>
                <w:sz w:val="22"/>
                <w:szCs w:val="22"/>
              </w:rPr>
              <w:br/>
              <w:t>габариты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  <w:r>
              <w:rPr>
                <w:sz w:val="22"/>
                <w:szCs w:val="22"/>
              </w:rPr>
              <w:br/>
              <w:t xml:space="preserve"> (шт.)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</w:pPr>
            <w:r>
              <w:rPr>
                <w:sz w:val="22"/>
                <w:szCs w:val="22"/>
              </w:rPr>
              <w:t xml:space="preserve"> Условные  </w:t>
            </w:r>
            <w:r>
              <w:rPr>
                <w:sz w:val="22"/>
                <w:szCs w:val="22"/>
              </w:rPr>
              <w:br/>
              <w:t>обозначения</w:t>
            </w:r>
          </w:p>
        </w:tc>
      </w:tr>
      <w:tr w:rsidR="0088365A" w:rsidTr="0081735A">
        <w:trPr>
          <w:cantSplit/>
          <w:trHeight w:hRule="exact" w:val="413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snapToGrid w:val="0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88365A" w:rsidTr="0081735A">
        <w:trPr>
          <w:cantSplit/>
          <w:trHeight w:hRule="exact" w:val="413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snapToGrid w:val="0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88365A" w:rsidTr="0081735A">
        <w:trPr>
          <w:cantSplit/>
          <w:trHeight w:hRule="exact" w:val="413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snapToGrid w:val="0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88365A" w:rsidTr="0081735A">
        <w:trPr>
          <w:cantSplit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snapToGrid w:val="0"/>
            </w:pPr>
          </w:p>
        </w:tc>
        <w:tc>
          <w:tcPr>
            <w:tcW w:w="565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88365A" w:rsidTr="0081735A">
        <w:trPr>
          <w:cantSplit/>
          <w:trHeight w:hRule="exact" w:val="413"/>
        </w:trPr>
        <w:tc>
          <w:tcPr>
            <w:tcW w:w="4860" w:type="dxa"/>
            <w:vMerge w:val="restart"/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56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</w:pPr>
            <w:r>
              <w:rPr>
                <w:sz w:val="22"/>
                <w:szCs w:val="22"/>
              </w:rPr>
              <w:t xml:space="preserve">         Организация         </w:t>
            </w:r>
          </w:p>
        </w:tc>
      </w:tr>
      <w:tr w:rsidR="0088365A" w:rsidTr="0081735A">
        <w:trPr>
          <w:cantSplit/>
          <w:trHeight w:hRule="exact" w:val="413"/>
        </w:trPr>
        <w:tc>
          <w:tcPr>
            <w:tcW w:w="4860" w:type="dxa"/>
            <w:vMerge/>
            <w:shd w:val="clear" w:color="auto" w:fill="auto"/>
          </w:tcPr>
          <w:p w:rsidR="0088365A" w:rsidRDefault="0088365A" w:rsidP="0081735A">
            <w:pPr>
              <w:snapToGrid w:val="0"/>
            </w:pPr>
          </w:p>
        </w:tc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</w:pPr>
            <w:r>
              <w:rPr>
                <w:sz w:val="22"/>
                <w:szCs w:val="22"/>
              </w:rPr>
              <w:t>подпись/дата</w:t>
            </w:r>
          </w:p>
        </w:tc>
      </w:tr>
      <w:tr w:rsidR="0088365A" w:rsidTr="0081735A">
        <w:trPr>
          <w:cantSplit/>
        </w:trPr>
        <w:tc>
          <w:tcPr>
            <w:tcW w:w="4860" w:type="dxa"/>
            <w:vMerge/>
            <w:shd w:val="clear" w:color="auto" w:fill="auto"/>
          </w:tcPr>
          <w:p w:rsidR="0088365A" w:rsidRDefault="0088365A" w:rsidP="0081735A">
            <w:pPr>
              <w:snapToGrid w:val="0"/>
            </w:pPr>
          </w:p>
        </w:tc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88365A" w:rsidTr="0081735A">
        <w:trPr>
          <w:cantSplit/>
          <w:trHeight w:hRule="exact" w:val="397"/>
        </w:trPr>
        <w:tc>
          <w:tcPr>
            <w:tcW w:w="4860" w:type="dxa"/>
            <w:vMerge w:val="restart"/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56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</w:pPr>
            <w:r>
              <w:rPr>
                <w:sz w:val="22"/>
                <w:szCs w:val="22"/>
              </w:rPr>
              <w:t xml:space="preserve">         Согласовано:     </w:t>
            </w:r>
          </w:p>
        </w:tc>
      </w:tr>
      <w:tr w:rsidR="0088365A" w:rsidTr="0081735A">
        <w:trPr>
          <w:cantSplit/>
          <w:trHeight w:hRule="exact" w:val="413"/>
        </w:trPr>
        <w:tc>
          <w:tcPr>
            <w:tcW w:w="4860" w:type="dxa"/>
            <w:vMerge/>
            <w:shd w:val="clear" w:color="auto" w:fill="auto"/>
          </w:tcPr>
          <w:p w:rsidR="0088365A" w:rsidRDefault="0088365A" w:rsidP="0081735A">
            <w:pPr>
              <w:snapToGrid w:val="0"/>
            </w:pPr>
          </w:p>
        </w:tc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</w:pPr>
            <w:r>
              <w:rPr>
                <w:sz w:val="22"/>
                <w:szCs w:val="22"/>
              </w:rPr>
              <w:t>подпись/дата</w:t>
            </w:r>
          </w:p>
        </w:tc>
      </w:tr>
      <w:tr w:rsidR="0088365A" w:rsidTr="0081735A">
        <w:trPr>
          <w:cantSplit/>
          <w:trHeight w:hRule="exact" w:val="440"/>
        </w:trPr>
        <w:tc>
          <w:tcPr>
            <w:tcW w:w="4860" w:type="dxa"/>
            <w:vMerge/>
            <w:shd w:val="clear" w:color="auto" w:fill="auto"/>
          </w:tcPr>
          <w:p w:rsidR="0088365A" w:rsidRDefault="0088365A" w:rsidP="0081735A">
            <w:pPr>
              <w:snapToGrid w:val="0"/>
            </w:pPr>
          </w:p>
        </w:tc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УАиГ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5A" w:rsidRDefault="0088365A" w:rsidP="0081735A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</w:tbl>
    <w:p w:rsidR="008F2EB5" w:rsidRDefault="008F2EB5" w:rsidP="008F2EB5">
      <w:pPr>
        <w:ind w:firstLine="708"/>
        <w:jc w:val="center"/>
        <w:rPr>
          <w:sz w:val="28"/>
          <w:szCs w:val="28"/>
        </w:rPr>
      </w:pPr>
    </w:p>
    <w:p w:rsidR="004E3DFF" w:rsidRDefault="004E3DFF" w:rsidP="004E3DFF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по адресу:_________________________________________________</w:t>
      </w:r>
    </w:p>
    <w:p w:rsidR="004E3DFF" w:rsidRDefault="004E3DFF" w:rsidP="004E3DF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4E3DFF" w:rsidRDefault="004E3DFF" w:rsidP="004E3DFF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выполняется в формате 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.</w:t>
      </w:r>
    </w:p>
    <w:p w:rsidR="004E3DFF" w:rsidRDefault="004E3DFF" w:rsidP="004E3DF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8F2EB5" w:rsidRDefault="008F2EB5" w:rsidP="008F2EB5">
      <w:pPr>
        <w:jc w:val="right"/>
      </w:pPr>
    </w:p>
    <w:sectPr w:rsidR="008F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6B"/>
    <w:rsid w:val="002C7AED"/>
    <w:rsid w:val="00371CFF"/>
    <w:rsid w:val="004E3DFF"/>
    <w:rsid w:val="007F416B"/>
    <w:rsid w:val="0080060F"/>
    <w:rsid w:val="0081667C"/>
    <w:rsid w:val="0088365A"/>
    <w:rsid w:val="008F2EB5"/>
    <w:rsid w:val="00A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2EB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8F2EB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2EB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8F2EB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Серебряная Анна Владимировна</dc:creator>
  <cp:keywords/>
  <dc:description/>
  <cp:lastModifiedBy>Серебряная Анна Владимировна</cp:lastModifiedBy>
  <cp:revision>8</cp:revision>
  <dcterms:created xsi:type="dcterms:W3CDTF">2019-01-22T03:32:00Z</dcterms:created>
  <dcterms:modified xsi:type="dcterms:W3CDTF">2019-02-07T08:41:00Z</dcterms:modified>
</cp:coreProperties>
</file>