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42" w:hanging="142"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Паспорт </w:t>
      </w:r>
      <w:r/>
    </w:p>
    <w:p>
      <w:pPr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инвестиционной площадки</w:t>
      </w:r>
      <w:r/>
    </w:p>
    <w:p>
      <w:pPr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под общественное питание</w:t>
      </w:r>
      <w:r/>
    </w:p>
    <w:p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Название площадки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Инвестиционная площадка  </w:t>
            </w:r>
            <w:r>
              <w:rPr>
                <w:rFonts w:ascii="Times New Roman" w:hAnsi="Times New Roman"/>
                <w:u w:val="single"/>
              </w:rPr>
              <w:t xml:space="preserve">под</w:t>
            </w:r>
            <w:r>
              <w:rPr>
                <w:rFonts w:ascii="Times New Roman" w:hAnsi="Times New Roman"/>
                <w:u w:val="single"/>
              </w:rPr>
              <w:t xml:space="preserve"> общественное питание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                                      </w:t>
            </w:r>
            <w:r/>
          </w:p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                                                               (указывается возможное использование )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Тип площадки/ функциональное назначение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иная (</w:t>
            </w:r>
            <w:r>
              <w:rPr>
                <w:rFonts w:ascii="Times New Roman" w:hAnsi="Times New Roman"/>
              </w:rPr>
              <w:t xml:space="preserve">для объектов общественно-делового значения, под объект общего пользования (проектирование и строительство предприятия общественного питания - кафе)</w:t>
            </w:r>
            <w:r/>
          </w:p>
        </w:tc>
      </w:tr>
    </w:tbl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pStyle w:val="849"/>
        <w:numPr>
          <w:ilvl w:val="0"/>
          <w:numId w:val="3"/>
        </w:num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 Положение и окружение инвестиционной площа</w:t>
      </w:r>
      <w:r>
        <w:rPr>
          <w:rFonts w:ascii="Times New Roman" w:hAnsi="Times New Roman" w:eastAsia="Calibri"/>
          <w:b/>
          <w:lang w:eastAsia="en-US"/>
        </w:rPr>
        <w:t xml:space="preserve">дки 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Место расположения (адрес)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 xml:space="preserve">Кемеровская обл., г. Междуреченск, Западный район, район пересечения бульвара (ул. Пушкина) и бульвара в микрорайоне 47</w:t>
            </w:r>
            <w:r/>
          </w:p>
        </w:tc>
      </w:tr>
      <w:tr>
        <w:trPr/>
        <w:tc>
          <w:tcPr>
            <w:gridSpan w:val="2"/>
            <w:tcW w:w="1017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Удаленность от объектов (в </w:t>
            </w:r>
            <w:r>
              <w:rPr>
                <w:rFonts w:ascii="Times New Roman" w:hAnsi="Times New Roman" w:eastAsia="Calibri"/>
                <w:lang w:eastAsia="en-US"/>
              </w:rPr>
              <w:t xml:space="preserve">км</w:t>
            </w:r>
            <w:r>
              <w:rPr>
                <w:rFonts w:ascii="Times New Roman" w:hAnsi="Times New Roman" w:eastAsia="Calibri"/>
                <w:lang w:eastAsia="en-US"/>
              </w:rPr>
              <w:t xml:space="preserve">):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</w:t>
            </w:r>
            <w:r>
              <w:rPr>
                <w:rFonts w:ascii="Times New Roman" w:hAnsi="Times New Roman" w:eastAsia="Calibri"/>
                <w:lang w:eastAsia="en-US"/>
              </w:rPr>
              <w:t xml:space="preserve">г</w:t>
            </w:r>
            <w:r>
              <w:rPr>
                <w:rFonts w:ascii="Times New Roman" w:hAnsi="Times New Roman" w:eastAsia="Calibri"/>
                <w:lang w:eastAsia="en-US"/>
              </w:rPr>
              <w:t xml:space="preserve">. Кемерово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300 км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центра муниципального образования 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1,2 км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автомагистрали (Новокузнецк-Междуреченск)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Расстояние по прямой 3 км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Расстояние по дорогам общего пользования 3,5 км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наличие автомобильных подъездных путей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на расстоянии 0,28 км от границы площадки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Вид покрытия автодороги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асфальтовое покрытие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Наличие железнодорожной </w:t>
            </w:r>
            <w:r>
              <w:rPr>
                <w:rFonts w:ascii="Times New Roman" w:hAnsi="Times New Roman" w:eastAsia="Calibri"/>
                <w:lang w:eastAsia="en-US"/>
              </w:rPr>
              <w:t xml:space="preserve">погрузочно</w:t>
            </w:r>
            <w:r>
              <w:rPr>
                <w:rFonts w:ascii="Times New Roman" w:hAnsi="Times New Roman" w:eastAsia="Calibri"/>
                <w:lang w:eastAsia="en-US"/>
              </w:rPr>
              <w:t xml:space="preserve"> – разгрузочной</w:t>
            </w:r>
            <w:r>
              <w:rPr>
                <w:rFonts w:ascii="Times New Roman" w:hAnsi="Times New Roman" w:eastAsia="Calibri"/>
                <w:lang w:eastAsia="en-US"/>
              </w:rPr>
              <w:t xml:space="preserve"> площадки (станции Междуреченск)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 расстоянии 2 км от границы площадки</w:t>
            </w:r>
            <w:r/>
          </w:p>
          <w:p>
            <w:pPr>
              <w:ind w:left="36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Удаленность от аэропорта (</w:t>
            </w:r>
            <w:r>
              <w:rPr>
                <w:rFonts w:ascii="Times New Roman" w:hAnsi="Times New Roman" w:eastAsia="Calibri"/>
                <w:lang w:eastAsia="en-US"/>
              </w:rPr>
              <w:t xml:space="preserve">Новокузнецк-Спиченково</w:t>
            </w:r>
            <w:r>
              <w:rPr>
                <w:rFonts w:ascii="Times New Roman" w:hAnsi="Times New Roman" w:eastAsia="Calibri"/>
                <w:lang w:eastAsia="en-US"/>
              </w:rPr>
              <w:t xml:space="preserve">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105 км 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Удаленность от полигонов размещения отходов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______ км</w:t>
            </w:r>
            <w:r>
              <w:rPr>
                <w:rFonts w:ascii="Times New Roman" w:hAnsi="Times New Roman" w:eastAsia="Calibri"/>
                <w:lang w:eastAsia="en-US"/>
              </w:rPr>
              <w:t xml:space="preserve">.</w:t>
            </w:r>
            <w:r>
              <w:rPr>
                <w:rFonts w:ascii="Times New Roman" w:hAnsi="Times New Roman" w:eastAsia="Calibri"/>
                <w:lang w:eastAsia="en-US"/>
              </w:rPr>
              <w:t xml:space="preserve"> № </w:t>
            </w:r>
            <w:r>
              <w:rPr>
                <w:rFonts w:ascii="Times New Roman" w:hAnsi="Times New Roman" w:eastAsia="Calibri"/>
                <w:lang w:eastAsia="en-US"/>
              </w:rPr>
              <w:t xml:space="preserve">п</w:t>
            </w:r>
            <w:r>
              <w:rPr>
                <w:rFonts w:ascii="Times New Roman" w:hAnsi="Times New Roman" w:eastAsia="Calibri"/>
                <w:lang w:eastAsia="en-US"/>
              </w:rPr>
              <w:t xml:space="preserve">олигона в ГРОРО____________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Рельеф поверхности (ровная, наклонная, террасная, уступами)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ровная</w:t>
            </w:r>
            <w:r/>
          </w:p>
        </w:tc>
      </w:tr>
    </w:tbl>
    <w:p>
      <w:pPr>
        <w:contextualSpacing w:val="true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2.  Правовой статус инвестиционной площадки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Вид собственности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собственность на земельный участок не разграничена</w:t>
            </w:r>
            <w:r/>
          </w:p>
        </w:tc>
      </w:tr>
      <w:tr>
        <w:trPr>
          <w:trHeight w:val="400"/>
        </w:trPr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Категория земель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земли населенных пунктов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Межевание земельного участка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проведено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Кадастровый номер 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left" w:pos="1170" w:leader="none"/>
              </w:tabs>
              <w:rPr>
                <w:rFonts w:ascii="Times New Roman" w:hAnsi="Times New Roman" w:eastAsia="Calibri"/>
              </w:rPr>
            </w:pPr>
            <w:r>
              <w:rPr>
                <w:rStyle w:val="850"/>
                <w:rFonts w:ascii="Times New Roman" w:hAnsi="Times New Roman"/>
              </w:rPr>
              <w:t xml:space="preserve">42:28:0702005:92</w:t>
            </w:r>
            <w:r/>
          </w:p>
        </w:tc>
      </w:tr>
    </w:tbl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3. Характеристика территории инвестиционной площадки 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Площадь, в </w:t>
            </w:r>
            <w:r>
              <w:rPr>
                <w:rFonts w:ascii="Times New Roman" w:hAnsi="Times New Roman" w:eastAsia="Calibri"/>
                <w:lang w:eastAsia="en-US"/>
              </w:rPr>
              <w:t xml:space="preserve">га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  <w:bCs/>
              </w:rPr>
              <w:t xml:space="preserve">0,13</w:t>
            </w:r>
            <w:r/>
          </w:p>
        </w:tc>
      </w:tr>
      <w:tr>
        <w:trPr>
          <w:trHeight w:val="571"/>
        </w:trPr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Возможность расширения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есть (до ___ </w:t>
            </w:r>
            <w:r>
              <w:rPr>
                <w:rFonts w:ascii="Times New Roman" w:hAnsi="Times New Roman" w:eastAsia="Calibri"/>
                <w:lang w:eastAsia="en-US"/>
              </w:rPr>
              <w:t xml:space="preserve">га</w:t>
            </w:r>
            <w:r>
              <w:rPr>
                <w:rFonts w:ascii="Times New Roman" w:hAnsi="Times New Roman" w:eastAsia="Calibri"/>
                <w:lang w:eastAsia="en-US"/>
              </w:rPr>
              <w:t xml:space="preserve">)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нет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Стоимость ориентировочная, тыс. руб.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Приобретения________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Аренды в месяц 34 257,44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Возможные меры поддержки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ТОСЭР      </w:t>
            </w: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ОЭЗ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ФРМ          </w:t>
            </w: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Другие____________</w:t>
            </w:r>
            <w:r/>
          </w:p>
        </w:tc>
      </w:tr>
    </w:tbl>
    <w:p>
      <w:p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>
        <w:rPr>
          <w:rFonts w:ascii="Times New Roman" w:hAnsi="Times New Roman" w:eastAsia="Calibri"/>
          <w:b/>
          <w:lang w:eastAsia="en-US"/>
        </w:rPr>
      </w:r>
      <w:r/>
    </w:p>
    <w:p>
      <w:p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>
        <w:rPr>
          <w:rFonts w:ascii="Times New Roman" w:hAnsi="Times New Roman" w:eastAsia="Calibri"/>
          <w:b/>
          <w:lang w:eastAsia="en-US"/>
        </w:rPr>
      </w:r>
      <w:r/>
    </w:p>
    <w:p>
      <w:p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4. Характеристика инженерной инфраструктуры инвестиционной площадки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>
        <w:trPr>
          <w:trHeight w:val="270"/>
        </w:trPr>
        <w:tc>
          <w:tcPr>
            <w:tcW w:w="1384" w:type="dxa"/>
            <w:vMerge w:val="restart"/>
            <w:textDirection w:val="lrTb"/>
            <w:noWrap w:val="false"/>
          </w:tcPr>
          <w:p>
            <w:pPr>
              <w:ind w:left="-108"/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Вид инфраструктуры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Единица измерения</w:t>
            </w:r>
            <w:r/>
          </w:p>
        </w:tc>
        <w:tc>
          <w:tcPr>
            <w:gridSpan w:val="2"/>
            <w:tcW w:w="2409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Мощность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Расстояние от границы площадки до точки подключения/</w:t>
            </w:r>
            <w:r/>
          </w:p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присоединения,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км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подключения к ресурсу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ресурса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Поставщик ресурса</w:t>
            </w:r>
            <w:r/>
          </w:p>
        </w:tc>
      </w:tr>
      <w:tr>
        <w:trPr>
          <w:trHeight w:val="222"/>
        </w:trPr>
        <w:tc>
          <w:tcPr>
            <w:tcW w:w="1384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851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Существующая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Доступная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к подведению 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</w:tr>
      <w:tr>
        <w:trPr>
          <w:trHeight w:val="276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Газ 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 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</w:tr>
      <w:tr>
        <w:trPr>
          <w:trHeight w:val="334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Теплоснабжение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Гкал/час 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34,5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0,1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3,715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ООО ХК «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СДС-Энерго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»</w:t>
            </w:r>
            <w:r/>
          </w:p>
        </w:tc>
      </w:tr>
      <w:tr>
        <w:trPr>
          <w:trHeight w:val="289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Электроэнергия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кВт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233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49,24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0,115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7,99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АО «Электросеть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»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</w:tr>
      <w:tr>
        <w:trPr>
          <w:trHeight w:val="280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Водоснабжение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1773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769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0,06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17,25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МУП «Междуреченский водоканал</w:t>
            </w:r>
            <w:r/>
          </w:p>
        </w:tc>
      </w:tr>
      <w:tr>
        <w:trPr>
          <w:trHeight w:val="264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Водоотведение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1447,1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419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0,06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33,68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МУП «Междуреченский водоканал</w:t>
            </w:r>
            <w:r/>
          </w:p>
        </w:tc>
      </w:tr>
    </w:tbl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5. Основные параметры расположенных на площадке зданий и сооружений</w:t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2"/>
      </w:r>
      <w:r>
        <w:rPr>
          <w:rFonts w:ascii="Times New Roman" w:hAnsi="Times New Roman" w:eastAsia="Calibri"/>
          <w:b/>
          <w:lang w:eastAsia="en-US"/>
        </w:rPr>
        <w:t xml:space="preserve">: </w:t>
      </w:r>
      <w:r/>
    </w:p>
    <w:tbl>
      <w:tblPr>
        <w:tblW w:w="10312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415"/>
      </w:tblGrid>
      <w:tr>
        <w:trPr/>
        <w:tc>
          <w:tcPr>
            <w:tcW w:w="1101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Наименование здания/</w:t>
            </w:r>
            <w:r/>
          </w:p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сооружения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Площадь, 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2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Этажность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Степень завершенности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%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Год постройки, оценка текущего состояния</w:t>
            </w:r>
            <w:r/>
          </w:p>
        </w:tc>
        <w:tc>
          <w:tcPr>
            <w:tcW w:w="804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Высота этажа,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/>
          </w:p>
        </w:tc>
        <w:tc>
          <w:tcPr>
            <w:tcW w:w="1181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Строительный материал конструкции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Состояние, степень износа, %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Возможность расширения</w:t>
            </w:r>
            <w:r/>
          </w:p>
        </w:tc>
        <w:tc>
          <w:tcPr>
            <w:tcW w:w="1415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Использование в настоящее время</w:t>
            </w:r>
            <w:r/>
          </w:p>
        </w:tc>
      </w:tr>
      <w:tr>
        <w:trPr/>
        <w:tc>
          <w:tcPr>
            <w:tcW w:w="1101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804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1181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1415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</w:tr>
    </w:tbl>
    <w:p>
      <w:pPr>
        <w:contextualSpacing w:val="true"/>
        <w:ind w:left="714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tabs>
          <w:tab w:val="left" w:pos="851" w:leader="none"/>
        </w:tabs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6. </w:t>
      </w:r>
      <w:r>
        <w:rPr>
          <w:rFonts w:ascii="Times New Roman" w:hAnsi="Times New Roman" w:eastAsia="Calibri"/>
          <w:b/>
          <w:lang w:eastAsia="en-US"/>
        </w:rPr>
        <w:t xml:space="preserve">Характеристика доступной ресурсно-сырьевой базы</w:t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"/>
      </w:r>
      <w:r>
        <w:rPr>
          <w:rFonts w:ascii="Times New Roman" w:hAnsi="Times New Roman" w:eastAsia="Calibri"/>
          <w:b/>
          <w:lang w:eastAsia="en-US"/>
        </w:rPr>
        <w:t xml:space="preserve"> </w:t>
      </w:r>
      <w:r/>
    </w:p>
    <w:tbl>
      <w:tblPr>
        <w:tblpPr w:horzAnchor="margin" w:tblpXSpec="left" w:vertAnchor="text" w:tblpY="83" w:leftFromText="180" w:topFromText="0" w:rightFromText="180" w:bottomFromText="0"/>
        <w:tblW w:w="1028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898"/>
        <w:gridCol w:w="1884"/>
        <w:gridCol w:w="3942"/>
      </w:tblGrid>
      <w:tr>
        <w:trPr>
          <w:trHeight w:val="533"/>
        </w:trPr>
        <w:tc>
          <w:tcPr>
            <w:tcW w:w="1560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Вид ресурсов</w:t>
            </w:r>
            <w:r/>
          </w:p>
        </w:tc>
        <w:tc>
          <w:tcPr>
            <w:tcW w:w="289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Величина разведанных/ подтвержденных запасов</w:t>
            </w:r>
            <w:r/>
          </w:p>
        </w:tc>
        <w:tc>
          <w:tcPr>
            <w:tcW w:w="188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Статус месторождения</w:t>
            </w:r>
            <w:r/>
          </w:p>
        </w:tc>
        <w:tc>
          <w:tcPr>
            <w:tcW w:w="394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Расстояние от границы площадки до месторождения, </w:t>
            </w:r>
            <w:r>
              <w:rPr>
                <w:rFonts w:ascii="Times New Roman" w:hAnsi="Times New Roman" w:eastAsia="Calibri"/>
                <w:lang w:eastAsia="en-US"/>
              </w:rPr>
              <w:t xml:space="preserve">км</w:t>
            </w:r>
            <w:r/>
          </w:p>
        </w:tc>
      </w:tr>
      <w:tr>
        <w:trPr>
          <w:trHeight w:val="266"/>
        </w:trPr>
        <w:tc>
          <w:tcPr>
            <w:tcW w:w="1560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98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942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>
          <w:trHeight w:val="266"/>
        </w:trPr>
        <w:tc>
          <w:tcPr>
            <w:tcW w:w="1560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98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942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>
          <w:trHeight w:val="266"/>
        </w:trPr>
        <w:tc>
          <w:tcPr>
            <w:tcW w:w="1560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98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942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>
          <w:trHeight w:val="266"/>
        </w:trPr>
        <w:tc>
          <w:tcPr>
            <w:tcW w:w="1560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98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942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</w:tbl>
    <w:p>
      <w:pPr>
        <w:contextualSpacing w:val="true"/>
        <w:ind w:left="714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7. Трудовые ресурсы</w:t>
      </w:r>
      <w:r/>
    </w:p>
    <w:tbl>
      <w:tblPr>
        <w:tblW w:w="10248" w:type="dxa"/>
        <w:tblInd w:w="-80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012"/>
        <w:gridCol w:w="6236"/>
      </w:tblGrid>
      <w:tr>
        <w:trPr>
          <w:trHeight w:val="750"/>
        </w:trPr>
        <w:tc>
          <w:tcPr>
            <w:tcW w:w="4012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Численность населения, проживающего в ближайшем населенном пункте, человек</w:t>
            </w:r>
            <w:r/>
          </w:p>
        </w:tc>
        <w:tc>
          <w:tcPr>
            <w:tcW w:w="6236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97 323</w:t>
            </w:r>
            <w:r/>
          </w:p>
        </w:tc>
      </w:tr>
      <w:tr>
        <w:trPr>
          <w:trHeight w:val="495"/>
        </w:trPr>
        <w:tc>
          <w:tcPr>
            <w:tcW w:w="4012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 том числе трудоспособного населения, человек</w:t>
            </w:r>
            <w:r/>
          </w:p>
        </w:tc>
        <w:tc>
          <w:tcPr>
            <w:tcW w:w="6236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54 059</w:t>
            </w:r>
            <w:r/>
          </w:p>
        </w:tc>
      </w:tr>
    </w:tbl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8. Сведения о владельце (собственнике) площадки:</w:t>
      </w:r>
      <w:r/>
    </w:p>
    <w:tbl>
      <w:tblPr>
        <w:tblW w:w="10312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8"/>
        <w:gridCol w:w="8"/>
        <w:gridCol w:w="6916"/>
      </w:tblGrid>
      <w:tr>
        <w:trPr/>
        <w:tc>
          <w:tcPr>
            <w:gridSpan w:val="3"/>
            <w:tcW w:w="1031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Владелец (собственник)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Наименование предприятия/ Ф.И.О.</w:t>
            </w:r>
            <w:r/>
          </w:p>
        </w:tc>
        <w:tc>
          <w:tcPr>
            <w:gridSpan w:val="2"/>
            <w:tcW w:w="6924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Юридический адрес:</w:t>
            </w:r>
            <w:r/>
          </w:p>
        </w:tc>
        <w:tc>
          <w:tcPr>
            <w:gridSpan w:val="2"/>
            <w:tcW w:w="6924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gridSpan w:val="3"/>
            <w:tcW w:w="1031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Контактное лицо: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Ф.И.О., должность</w:t>
            </w:r>
            <w:r/>
          </w:p>
        </w:tc>
        <w:tc>
          <w:tcPr>
            <w:gridSpan w:val="2"/>
            <w:tcW w:w="6924" w:type="dxa"/>
            <w:textDirection w:val="lrTb"/>
            <w:noWrap w:val="false"/>
          </w:tcPr>
          <w:p>
            <w:pPr>
              <w:contextualSpacing w:val="true"/>
              <w:ind w:left="175" w:hanging="175"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Легалова</w:t>
            </w:r>
            <w:r>
              <w:rPr>
                <w:rFonts w:ascii="Times New Roman" w:hAnsi="Times New Roman" w:eastAsia="Calibri"/>
                <w:lang w:eastAsia="en-US"/>
              </w:rPr>
              <w:t xml:space="preserve"> Татьяна Валентиновна </w:t>
            </w:r>
            <w:r/>
          </w:p>
          <w:p>
            <w:pPr>
              <w:contextualSpacing w:val="true"/>
              <w:ind w:left="175" w:hanging="175"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Заместитель главы Междуреченского городского округа по экономике и инвестиционной политике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Телефон</w:t>
            </w:r>
            <w:r/>
          </w:p>
        </w:tc>
        <w:tc>
          <w:tcPr>
            <w:gridSpan w:val="2"/>
            <w:tcW w:w="6924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38475 2-83-43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 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e</w:t>
            </w:r>
            <w:r>
              <w:rPr>
                <w:rFonts w:ascii="Times New Roman" w:hAnsi="Times New Roman" w:eastAsia="Calibri"/>
                <w:lang w:eastAsia="en-US"/>
              </w:rPr>
              <w:t xml:space="preserve">-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mail</w:t>
            </w:r>
            <w:r/>
          </w:p>
        </w:tc>
        <w:tc>
          <w:tcPr>
            <w:gridSpan w:val="2"/>
            <w:tcW w:w="6924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priem311@mrech.ru</w:t>
            </w:r>
            <w:r/>
          </w:p>
        </w:tc>
      </w:tr>
      <w:tr>
        <w:trPr>
          <w:trHeight w:val="1178"/>
        </w:trPr>
        <w:tc>
          <w:tcPr>
            <w:gridSpan w:val="2"/>
            <w:tcW w:w="3396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Форма владения (использования) землей (и) и зданиям</w:t>
            </w:r>
            <w:r>
              <w:rPr>
                <w:rFonts w:ascii="Times New Roman" w:hAnsi="Times New Roman" w:eastAsia="Calibri"/>
                <w:lang w:eastAsia="en-US"/>
              </w:rPr>
              <w:t xml:space="preserve">и(</w:t>
            </w:r>
            <w:r>
              <w:rPr>
                <w:rFonts w:ascii="Times New Roman" w:hAnsi="Times New Roman" w:eastAsia="Calibri"/>
                <w:lang w:eastAsia="en-US"/>
              </w:rPr>
              <w:t xml:space="preserve">ий</w:t>
            </w:r>
            <w:r>
              <w:rPr>
                <w:rFonts w:ascii="Times New Roman" w:hAnsi="Times New Roman" w:eastAsia="Calibri"/>
                <w:lang w:eastAsia="en-US"/>
              </w:rPr>
              <w:t xml:space="preserve">) (собственность, аренда, др.)</w:t>
            </w:r>
            <w:r/>
          </w:p>
        </w:tc>
        <w:tc>
          <w:tcPr>
            <w:tcW w:w="6916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иложение</w:t>
      </w:r>
      <w:r>
        <w:rPr>
          <w:rFonts w:ascii="Times New Roman" w:hAnsi="Times New Roman"/>
          <w:b/>
        </w:rPr>
        <w:t xml:space="preserve"> к паспорту: фото / видео материалы по площадке.</w: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изображение из публичной кадастровой карты</w: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0775" cy="3705225"/>
                <wp:effectExtent l="0" t="0" r="0" b="0"/>
                <wp:docPr id="1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/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200775" cy="370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88.2pt;height:291.8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Фотография земельного участка </w: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91275" cy="3600450"/>
                <wp:effectExtent l="19050" t="0" r="9525" b="0"/>
                <wp:docPr id="2" name="Рисунок 2" descr="D:\Обмен\ПИСЬМА\ИСОГД\Инвестиционные площадки\2022\кафе Пушкина  (5).jpe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 descr="D:\Обмен\ПИСЬМА\ИСОГД\Инвестиционные площадки\2022\кафе Пушкина  (5)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91275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503.2pt;height:283.5pt;" stroked="f" strokeweight="0.75pt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Достоверность подтверждаю: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Председатель 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Комитета по управлению имуществом                                                                             С.Э. </w:t>
      </w:r>
      <w:r>
        <w:rPr>
          <w:rFonts w:ascii="Times New Roman" w:hAnsi="Times New Roman"/>
        </w:rPr>
        <w:t xml:space="preserve">Шлендер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Начальник управления архитектуры 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 </w:t>
      </w:r>
      <w:r>
        <w:rPr>
          <w:rFonts w:ascii="Times New Roman" w:hAnsi="Times New Roman"/>
        </w:rPr>
        <w:t xml:space="preserve">градостроительства-главный</w:t>
      </w:r>
      <w:r>
        <w:rPr>
          <w:rFonts w:ascii="Times New Roman" w:hAnsi="Times New Roman"/>
        </w:rPr>
        <w:t xml:space="preserve"> архитектор                </w:t>
      </w:r>
      <w:r>
        <w:rPr>
          <w:rFonts w:ascii="Times New Roman" w:hAnsi="Times New Roman"/>
        </w:rPr>
        <w:t xml:space="preserve">                                                  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Н.Г. Журавлева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Заместитель главы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Междуреченского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городского округа</w:t>
      </w:r>
      <w:r>
        <w:rPr>
          <w:rFonts w:ascii="Times New Roman" w:hAnsi="Times New Roman"/>
        </w:rPr>
        <w:t xml:space="preserve"> по городскому хозяйству                                                           М.Н. </w:t>
      </w:r>
      <w:r>
        <w:rPr>
          <w:rFonts w:ascii="Times New Roman" w:hAnsi="Times New Roman"/>
        </w:rPr>
        <w:t xml:space="preserve">Шелковников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Инвестиционный уполномоченный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Замес</w:t>
      </w:r>
      <w:r>
        <w:rPr>
          <w:rFonts w:ascii="Times New Roman" w:hAnsi="Times New Roman"/>
        </w:rPr>
        <w:t xml:space="preserve">титель главы </w:t>
      </w:r>
      <w:r>
        <w:rPr>
          <w:rFonts w:ascii="Times New Roman" w:hAnsi="Times New Roman"/>
        </w:rPr>
        <w:t xml:space="preserve">Междуреченского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городского округа по экономике и 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инвестиционной политике                                                                                                  Т.В. </w:t>
      </w:r>
      <w:r>
        <w:rPr>
          <w:rFonts w:ascii="Times New Roman" w:hAnsi="Times New Roman"/>
        </w:rPr>
        <w:t xml:space="preserve">Легалова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sectPr>
      <w:footnotePr/>
      <w:endnotePr/>
      <w:type w:val="nextPage"/>
      <w:pgSz w:w="11906" w:h="16838" w:orient="portrait"/>
      <w:pgMar w:top="1134" w:right="850" w:bottom="1134" w:left="993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Segoe UI">
    <w:panose1 w:val="020B0502040204020203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844"/>
      </w:pPr>
      <w:r>
        <w:rPr>
          <w:rStyle w:val="846"/>
        </w:rPr>
        <w:footnoteRef/>
      </w:r>
      <w:r>
        <w:t xml:space="preserve"> Заполняется по каждому объекту недвижимости </w:t>
      </w:r>
      <w:r/>
    </w:p>
  </w:footnote>
  <w:footnote w:id="3">
    <w:p>
      <w:pPr>
        <w:pStyle w:val="844"/>
      </w:pPr>
      <w:r>
        <w:rPr>
          <w:rStyle w:val="846"/>
        </w:rPr>
        <w:footnoteRef/>
      </w:r>
      <w:r>
        <w:t xml:space="preserve"> Для инвестиционных площадок производственного назначения</w:t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03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4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60">
    <w:name w:val="Title Char"/>
    <w:basedOn w:val="666"/>
    <w:link w:val="688"/>
    <w:uiPriority w:val="10"/>
    <w:rPr>
      <w:sz w:val="48"/>
      <w:szCs w:val="48"/>
    </w:rPr>
  </w:style>
  <w:style w:type="character" w:styleId="661">
    <w:name w:val="Subtitle Char"/>
    <w:basedOn w:val="666"/>
    <w:link w:val="690"/>
    <w:uiPriority w:val="11"/>
    <w:rPr>
      <w:sz w:val="24"/>
      <w:szCs w:val="24"/>
    </w:rPr>
  </w:style>
  <w:style w:type="character" w:styleId="662">
    <w:name w:val="Quote Char"/>
    <w:link w:val="692"/>
    <w:uiPriority w:val="29"/>
    <w:rPr>
      <w:i/>
    </w:rPr>
  </w:style>
  <w:style w:type="character" w:styleId="663">
    <w:name w:val="Intense Quote Char"/>
    <w:link w:val="694"/>
    <w:uiPriority w:val="30"/>
    <w:rPr>
      <w:i/>
    </w:rPr>
  </w:style>
  <w:style w:type="character" w:styleId="664">
    <w:name w:val="Endnote Text Char"/>
    <w:link w:val="830"/>
    <w:uiPriority w:val="99"/>
    <w:rPr>
      <w:sz w:val="20"/>
    </w:rPr>
  </w:style>
  <w:style w:type="paragraph" w:styleId="665" w:default="1">
    <w:name w:val="Normal"/>
    <w:qFormat/>
    <w:rPr>
      <w:rFonts w:ascii="Arial" w:hAnsi="Arial" w:cs="Times New Roman" w:eastAsia="Times New Roman"/>
      <w:sz w:val="24"/>
      <w:szCs w:val="24"/>
      <w:lang w:eastAsia="ru-RU"/>
    </w:rPr>
    <w:pPr>
      <w:spacing w:lineRule="auto" w:line="240" w:after="0"/>
    </w:pPr>
  </w:style>
  <w:style w:type="character" w:styleId="666" w:default="1">
    <w:name w:val="Default Paragraph Font"/>
    <w:uiPriority w:val="1"/>
    <w:semiHidden/>
    <w:unhideWhenUsed/>
  </w:style>
  <w:style w:type="table" w:styleId="667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8" w:default="1">
    <w:name w:val="No List"/>
    <w:uiPriority w:val="99"/>
    <w:semiHidden/>
    <w:unhideWhenUsed/>
  </w:style>
  <w:style w:type="paragraph" w:styleId="669" w:customStyle="1">
    <w:name w:val="Heading 1"/>
    <w:basedOn w:val="665"/>
    <w:next w:val="665"/>
    <w:link w:val="670"/>
    <w:qFormat/>
    <w:uiPriority w:val="9"/>
    <w:rPr>
      <w:rFonts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70" w:customStyle="1">
    <w:name w:val="Heading 1 Char"/>
    <w:basedOn w:val="666"/>
    <w:link w:val="669"/>
    <w:uiPriority w:val="9"/>
    <w:rPr>
      <w:rFonts w:ascii="Arial" w:hAnsi="Arial" w:cs="Arial" w:eastAsia="Arial"/>
      <w:sz w:val="40"/>
      <w:szCs w:val="40"/>
    </w:rPr>
  </w:style>
  <w:style w:type="paragraph" w:styleId="671" w:customStyle="1">
    <w:name w:val="Heading 2"/>
    <w:basedOn w:val="665"/>
    <w:next w:val="665"/>
    <w:link w:val="672"/>
    <w:qFormat/>
    <w:uiPriority w:val="9"/>
    <w:unhideWhenUsed/>
    <w:rPr>
      <w:rFonts w:cs="Arial" w:eastAsia="Arial"/>
      <w:sz w:val="34"/>
    </w:rPr>
    <w:pPr>
      <w:keepLines/>
      <w:keepNext/>
      <w:spacing w:after="200" w:before="360"/>
      <w:outlineLvl w:val="1"/>
    </w:pPr>
  </w:style>
  <w:style w:type="character" w:styleId="672" w:customStyle="1">
    <w:name w:val="Heading 2 Char"/>
    <w:basedOn w:val="666"/>
    <w:link w:val="671"/>
    <w:uiPriority w:val="9"/>
    <w:rPr>
      <w:rFonts w:ascii="Arial" w:hAnsi="Arial" w:cs="Arial" w:eastAsia="Arial"/>
      <w:sz w:val="34"/>
    </w:rPr>
  </w:style>
  <w:style w:type="paragraph" w:styleId="673" w:customStyle="1">
    <w:name w:val="Heading 3"/>
    <w:basedOn w:val="665"/>
    <w:next w:val="665"/>
    <w:link w:val="674"/>
    <w:qFormat/>
    <w:uiPriority w:val="9"/>
    <w:unhideWhenUsed/>
    <w:rPr>
      <w:rFonts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74" w:customStyle="1">
    <w:name w:val="Heading 3 Char"/>
    <w:basedOn w:val="666"/>
    <w:link w:val="673"/>
    <w:uiPriority w:val="9"/>
    <w:rPr>
      <w:rFonts w:ascii="Arial" w:hAnsi="Arial" w:cs="Arial" w:eastAsia="Arial"/>
      <w:sz w:val="30"/>
      <w:szCs w:val="30"/>
    </w:rPr>
  </w:style>
  <w:style w:type="paragraph" w:styleId="675" w:customStyle="1">
    <w:name w:val="Heading 4"/>
    <w:basedOn w:val="665"/>
    <w:next w:val="665"/>
    <w:link w:val="676"/>
    <w:qFormat/>
    <w:uiPriority w:val="9"/>
    <w:unhideWhenUsed/>
    <w:rPr>
      <w:rFonts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76" w:customStyle="1">
    <w:name w:val="Heading 4 Char"/>
    <w:basedOn w:val="666"/>
    <w:link w:val="675"/>
    <w:uiPriority w:val="9"/>
    <w:rPr>
      <w:rFonts w:ascii="Arial" w:hAnsi="Arial" w:cs="Arial" w:eastAsia="Arial"/>
      <w:b/>
      <w:bCs/>
      <w:sz w:val="26"/>
      <w:szCs w:val="26"/>
    </w:rPr>
  </w:style>
  <w:style w:type="paragraph" w:styleId="677" w:customStyle="1">
    <w:name w:val="Heading 5"/>
    <w:basedOn w:val="665"/>
    <w:next w:val="665"/>
    <w:link w:val="678"/>
    <w:qFormat/>
    <w:uiPriority w:val="9"/>
    <w:unhideWhenUsed/>
    <w:rPr>
      <w:rFonts w:cs="Arial" w:eastAsia="Arial"/>
      <w:b/>
      <w:bCs/>
    </w:rPr>
    <w:pPr>
      <w:keepLines/>
      <w:keepNext/>
      <w:spacing w:after="200" w:before="320"/>
      <w:outlineLvl w:val="4"/>
    </w:pPr>
  </w:style>
  <w:style w:type="character" w:styleId="678" w:customStyle="1">
    <w:name w:val="Heading 5 Char"/>
    <w:basedOn w:val="666"/>
    <w:link w:val="677"/>
    <w:uiPriority w:val="9"/>
    <w:rPr>
      <w:rFonts w:ascii="Arial" w:hAnsi="Arial" w:cs="Arial" w:eastAsia="Arial"/>
      <w:b/>
      <w:bCs/>
      <w:sz w:val="24"/>
      <w:szCs w:val="24"/>
    </w:rPr>
  </w:style>
  <w:style w:type="paragraph" w:styleId="679" w:customStyle="1">
    <w:name w:val="Heading 6"/>
    <w:basedOn w:val="665"/>
    <w:next w:val="665"/>
    <w:link w:val="680"/>
    <w:qFormat/>
    <w:uiPriority w:val="9"/>
    <w:unhideWhenUsed/>
    <w:rPr>
      <w:rFonts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80" w:customStyle="1">
    <w:name w:val="Heading 6 Char"/>
    <w:basedOn w:val="666"/>
    <w:link w:val="679"/>
    <w:uiPriority w:val="9"/>
    <w:rPr>
      <w:rFonts w:ascii="Arial" w:hAnsi="Arial" w:cs="Arial" w:eastAsia="Arial"/>
      <w:b/>
      <w:bCs/>
      <w:sz w:val="22"/>
      <w:szCs w:val="22"/>
    </w:rPr>
  </w:style>
  <w:style w:type="paragraph" w:styleId="681" w:customStyle="1">
    <w:name w:val="Heading 7"/>
    <w:basedOn w:val="665"/>
    <w:next w:val="665"/>
    <w:link w:val="682"/>
    <w:qFormat/>
    <w:uiPriority w:val="9"/>
    <w:unhideWhenUsed/>
    <w:rPr>
      <w:rFonts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82" w:customStyle="1">
    <w:name w:val="Heading 7 Char"/>
    <w:basedOn w:val="666"/>
    <w:link w:val="68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83" w:customStyle="1">
    <w:name w:val="Heading 8"/>
    <w:basedOn w:val="665"/>
    <w:next w:val="665"/>
    <w:link w:val="684"/>
    <w:qFormat/>
    <w:uiPriority w:val="9"/>
    <w:unhideWhenUsed/>
    <w:rPr>
      <w:rFonts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84" w:customStyle="1">
    <w:name w:val="Heading 8 Char"/>
    <w:basedOn w:val="666"/>
    <w:link w:val="683"/>
    <w:uiPriority w:val="9"/>
    <w:rPr>
      <w:rFonts w:ascii="Arial" w:hAnsi="Arial" w:cs="Arial" w:eastAsia="Arial"/>
      <w:i/>
      <w:iCs/>
      <w:sz w:val="22"/>
      <w:szCs w:val="22"/>
    </w:rPr>
  </w:style>
  <w:style w:type="paragraph" w:styleId="685" w:customStyle="1">
    <w:name w:val="Heading 9"/>
    <w:basedOn w:val="665"/>
    <w:next w:val="665"/>
    <w:link w:val="686"/>
    <w:qFormat/>
    <w:uiPriority w:val="9"/>
    <w:unhideWhenUsed/>
    <w:rPr>
      <w:rFonts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86" w:customStyle="1">
    <w:name w:val="Heading 9 Char"/>
    <w:basedOn w:val="666"/>
    <w:link w:val="685"/>
    <w:uiPriority w:val="9"/>
    <w:rPr>
      <w:rFonts w:ascii="Arial" w:hAnsi="Arial" w:cs="Arial" w:eastAsia="Arial"/>
      <w:i/>
      <w:iCs/>
      <w:sz w:val="21"/>
      <w:szCs w:val="21"/>
    </w:rPr>
  </w:style>
  <w:style w:type="paragraph" w:styleId="687">
    <w:name w:val="No Spacing"/>
    <w:qFormat/>
    <w:uiPriority w:val="1"/>
    <w:pPr>
      <w:spacing w:lineRule="auto" w:line="240" w:after="0"/>
    </w:pPr>
  </w:style>
  <w:style w:type="paragraph" w:styleId="688">
    <w:name w:val="Title"/>
    <w:basedOn w:val="665"/>
    <w:next w:val="665"/>
    <w:link w:val="689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89" w:customStyle="1">
    <w:name w:val="Название Знак"/>
    <w:basedOn w:val="666"/>
    <w:link w:val="688"/>
    <w:uiPriority w:val="10"/>
    <w:rPr>
      <w:sz w:val="48"/>
      <w:szCs w:val="48"/>
    </w:rPr>
  </w:style>
  <w:style w:type="paragraph" w:styleId="690">
    <w:name w:val="Subtitle"/>
    <w:basedOn w:val="665"/>
    <w:next w:val="665"/>
    <w:link w:val="691"/>
    <w:qFormat/>
    <w:uiPriority w:val="11"/>
    <w:pPr>
      <w:spacing w:after="200" w:before="200"/>
    </w:pPr>
  </w:style>
  <w:style w:type="character" w:styleId="691" w:customStyle="1">
    <w:name w:val="Подзаголовок Знак"/>
    <w:basedOn w:val="666"/>
    <w:link w:val="690"/>
    <w:uiPriority w:val="11"/>
    <w:rPr>
      <w:sz w:val="24"/>
      <w:szCs w:val="24"/>
    </w:rPr>
  </w:style>
  <w:style w:type="paragraph" w:styleId="692">
    <w:name w:val="Quote"/>
    <w:basedOn w:val="665"/>
    <w:next w:val="665"/>
    <w:link w:val="693"/>
    <w:qFormat/>
    <w:uiPriority w:val="29"/>
    <w:rPr>
      <w:i/>
    </w:rPr>
    <w:pPr>
      <w:ind w:left="720" w:right="720"/>
    </w:pPr>
  </w:style>
  <w:style w:type="character" w:styleId="693" w:customStyle="1">
    <w:name w:val="Цитата 2 Знак"/>
    <w:link w:val="692"/>
    <w:uiPriority w:val="29"/>
    <w:rPr>
      <w:i/>
    </w:rPr>
  </w:style>
  <w:style w:type="paragraph" w:styleId="694">
    <w:name w:val="Intense Quote"/>
    <w:basedOn w:val="665"/>
    <w:next w:val="665"/>
    <w:link w:val="695"/>
    <w:qFormat/>
    <w:uiPriority w:val="30"/>
    <w:rPr>
      <w:i/>
    </w:rPr>
    <w:pPr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95" w:customStyle="1">
    <w:name w:val="Выделенная цитата Знак"/>
    <w:link w:val="694"/>
    <w:uiPriority w:val="30"/>
    <w:rPr>
      <w:i/>
    </w:rPr>
  </w:style>
  <w:style w:type="paragraph" w:styleId="696" w:customStyle="1">
    <w:name w:val="Header"/>
    <w:basedOn w:val="665"/>
    <w:link w:val="69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697" w:customStyle="1">
    <w:name w:val="Header Char"/>
    <w:basedOn w:val="666"/>
    <w:link w:val="696"/>
    <w:uiPriority w:val="99"/>
  </w:style>
  <w:style w:type="paragraph" w:styleId="698" w:customStyle="1">
    <w:name w:val="Footer"/>
    <w:basedOn w:val="665"/>
    <w:link w:val="70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699" w:customStyle="1">
    <w:name w:val="Footer Char"/>
    <w:basedOn w:val="666"/>
    <w:link w:val="698"/>
    <w:uiPriority w:val="99"/>
  </w:style>
  <w:style w:type="paragraph" w:styleId="700" w:customStyle="1">
    <w:name w:val="Caption"/>
    <w:basedOn w:val="665"/>
    <w:next w:val="665"/>
    <w:qFormat/>
    <w:uiPriority w:val="35"/>
    <w:semiHidden/>
    <w:unhideWhenUsed/>
    <w:rPr>
      <w:b/>
      <w:bCs/>
      <w:color w:val="4472C4" w:themeColor="accent1"/>
      <w:sz w:val="18"/>
      <w:szCs w:val="18"/>
    </w:rPr>
    <w:pPr>
      <w:spacing w:lineRule="auto" w:line="276"/>
    </w:pPr>
  </w:style>
  <w:style w:type="character" w:styleId="701" w:customStyle="1">
    <w:name w:val="Caption Char"/>
    <w:link w:val="698"/>
    <w:uiPriority w:val="99"/>
  </w:style>
  <w:style w:type="table" w:styleId="702">
    <w:name w:val="Table Grid"/>
    <w:basedOn w:val="667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3" w:customStyle="1">
    <w:name w:val="Table Grid Light"/>
    <w:basedOn w:val="667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4" w:customStyle="1">
    <w:name w:val="Plain Table 1"/>
    <w:basedOn w:val="667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fill="auto" w:themeColor="text1" w:themeTint="00"/>
      </w:tcPr>
    </w:tblStylePr>
    <w:tblStylePr w:type="band1Vert">
      <w:tcPr>
        <w:shd w:val="clear" w:color="F2F2F2" w:fill="auto" w:themeColor="text1" w:theme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5" w:customStyle="1">
    <w:name w:val="Plain Table 2"/>
    <w:basedOn w:val="667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6" w:customStyle="1">
    <w:name w:val="Plain Table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7" w:customStyle="1">
    <w:name w:val="Plain Table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 w:customStyle="1">
    <w:name w:val="Plain Table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09" w:customStyle="1">
    <w:name w:val="Grid Table 1 Light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 w:customStyle="1">
    <w:name w:val="Grid Table 1 Light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1" w:themeTint="67"/>
        <w:top w:val="single" w:color="B3C5E7" w:sz="4" w:space="0" w:themeColor="accent1" w:themeTint="67"/>
        <w:right w:val="single" w:color="B3C5E7" w:sz="4" w:space="0" w:themeColor="accent1" w:themeTint="67"/>
        <w:bottom w:val="single" w:color="B3C5E7" w:sz="4" w:space="0" w:themeColor="accent1" w:themeTint="67"/>
        <w:insideV w:val="single" w:color="B3C5E7" w:sz="4" w:space="0" w:themeColor="accent1" w:themeTint="67"/>
        <w:insideH w:val="single" w:color="B3C5E7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1" w:themeTint="67"/>
          <w:top w:val="single" w:color="B3C5E7" w:sz="4" w:space="0" w:themeColor="accent1" w:themeTint="67"/>
          <w:right w:val="single" w:color="B3C5E7" w:sz="4" w:space="0" w:themeColor="accent1" w:themeTint="67"/>
          <w:bottom w:val="single" w:color="B3C5E7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 w:customStyle="1">
    <w:name w:val="Grid Table 1 Light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 w:customStyle="1">
    <w:name w:val="Grid Table 1 Light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 w:customStyle="1">
    <w:name w:val="Grid Table 1 Light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 w:customStyle="1">
    <w:name w:val="Grid Table 1 Light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5" w:themeTint="67"/>
        <w:top w:val="single" w:color="BCD6EE" w:sz="4" w:space="0" w:themeColor="accent5" w:themeTint="67"/>
        <w:right w:val="single" w:color="BCD6EE" w:sz="4" w:space="0" w:themeColor="accent5" w:themeTint="67"/>
        <w:bottom w:val="single" w:color="BCD6EE" w:sz="4" w:space="0" w:themeColor="accent5" w:themeTint="67"/>
        <w:insideV w:val="single" w:color="BCD6EE" w:sz="4" w:space="0" w:themeColor="accent5" w:themeTint="67"/>
        <w:insideH w:val="single" w:color="BCD6EE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5" w:themeTint="67"/>
          <w:top w:val="single" w:color="BCD6EE" w:sz="4" w:space="0" w:themeColor="accent5" w:themeTint="67"/>
          <w:right w:val="single" w:color="BCD6EE" w:sz="4" w:space="0" w:themeColor="accent5" w:themeTint="67"/>
          <w:bottom w:val="single" w:color="BCD6EE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 w:customStyle="1">
    <w:name w:val="Grid Table 1 Light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 w:customStyle="1">
    <w:name w:val="Grid Table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17" w:customStyle="1">
    <w:name w:val="Grid Table 2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37DC8" w:sz="4" w:space="0" w:themeColor="accent1" w:themeTint="EA"/>
        <w:insideV w:val="single" w:color="537DC8" w:sz="4" w:space="0" w:themeColor="accent1" w:themeTint="EA"/>
        <w:insideH w:val="single" w:color="537DC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37DC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537DC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18" w:customStyle="1">
    <w:name w:val="Grid Table 2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19" w:customStyle="1">
    <w:name w:val="Grid Table 2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0" w:customStyle="1">
    <w:name w:val="Grid Table 2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1" w:customStyle="1">
    <w:name w:val="Grid Table 2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B9BD5" w:sz="4" w:space="0" w:themeColor="accent5"/>
        <w:insideV w:val="single" w:color="5B9BD5" w:sz="4" w:space="0" w:themeColor="accent5"/>
        <w:insideH w:val="single" w:color="5B9BD5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5B9BD5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22" w:customStyle="1">
    <w:name w:val="Grid Table 2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23" w:customStyle="1">
    <w:name w:val="Grid Table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4" w:customStyle="1">
    <w:name w:val="Grid Table 3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37DC8" w:sz="4" w:space="0" w:themeColor="accent1" w:themeTint="EA"/>
        <w:insideV w:val="single" w:color="537DC8" w:sz="4" w:space="0" w:themeColor="accent1" w:themeTint="EA"/>
        <w:insideH w:val="single" w:color="537DC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5" w:customStyle="1">
    <w:name w:val="Grid Table 3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6" w:customStyle="1">
    <w:name w:val="Grid Table 3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7" w:customStyle="1">
    <w:name w:val="Grid Table 3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8" w:customStyle="1">
    <w:name w:val="Grid Table 3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B9BD5" w:sz="4" w:space="0" w:themeColor="accent5"/>
        <w:insideV w:val="single" w:color="5B9BD5" w:sz="4" w:space="0" w:themeColor="accent5"/>
        <w:insideH w:val="single" w:color="5B9BD5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9" w:customStyle="1">
    <w:name w:val="Grid Table 3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0" w:customStyle="1">
    <w:name w:val="Grid Table 4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31" w:customStyle="1">
    <w:name w:val="Grid Table 4 - Accent 1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1" w:themeTint="90"/>
        <w:top w:val="single" w:color="95AFDD" w:sz="4" w:space="0" w:themeColor="accent1" w:themeTint="90"/>
        <w:right w:val="single" w:color="95AFDD" w:sz="4" w:space="0" w:themeColor="accent1" w:themeTint="90"/>
        <w:bottom w:val="single" w:color="95AFDD" w:sz="4" w:space="0" w:themeColor="accent1" w:themeTint="90"/>
        <w:insideV w:val="single" w:color="95AFDD" w:sz="4" w:space="0" w:themeColor="accent1" w:themeTint="90"/>
        <w:insideH w:val="single" w:color="95AFDD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3F3" w:fill="auto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fill="auto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fill="auto" w:themeColor="accent1" w:themeTint="EA"/>
        <w:tcBorders>
          <w:left w:val="single" w:color="537DC8" w:sz="4" w:space="0" w:themeColor="accent1" w:themeTint="EA"/>
          <w:top w:val="single" w:color="537DC8" w:sz="4" w:space="0" w:themeColor="accent1" w:themeTint="EA"/>
          <w:right w:val="single" w:color="537DC8" w:sz="4" w:space="0" w:themeColor="accent1" w:themeTint="EA"/>
          <w:bottom w:val="single" w:color="537DC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sz="4" w:space="0" w:themeColor="accent1" w:themeTint="EA"/>
        </w:tcBorders>
      </w:tcPr>
    </w:tblStylePr>
  </w:style>
  <w:style w:type="table" w:styleId="732" w:customStyle="1">
    <w:name w:val="Grid Table 4 - Accent 2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733" w:customStyle="1">
    <w:name w:val="Grid Table 4 - Accent 3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 w:theme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734" w:customStyle="1">
    <w:name w:val="Grid Table 4 - Accent 4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735" w:customStyle="1">
    <w:name w:val="Grid Table 4 - Accent 5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5" w:themeTint="90"/>
        <w:top w:val="single" w:color="A2C6E7" w:sz="4" w:space="0" w:themeColor="accent5" w:themeTint="90"/>
        <w:right w:val="single" w:color="A2C6E7" w:sz="4" w:space="0" w:themeColor="accent5" w:themeTint="90"/>
        <w:bottom w:val="single" w:color="A2C6E7" w:sz="4" w:space="0" w:themeColor="accent5" w:themeTint="90"/>
        <w:insideV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5"/>
        <w:tcBorders>
          <w:left w:val="single" w:color="5B9BD5" w:sz="4" w:space="0" w:themeColor="accent5"/>
          <w:top w:val="single" w:color="5B9BD5" w:sz="4" w:space="0" w:themeColor="accent5"/>
          <w:right w:val="single" w:color="5B9BD5" w:sz="4" w:space="0" w:themeColor="accent5"/>
          <w:bottom w:val="single" w:color="5B9BD5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sz="4" w:space="0" w:themeColor="accent5"/>
        </w:tcBorders>
      </w:tcPr>
    </w:tblStylePr>
  </w:style>
  <w:style w:type="table" w:styleId="736" w:customStyle="1">
    <w:name w:val="Grid Table 4 - Accent 6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737" w:customStyle="1">
    <w:name w:val="Grid Table 5 Dark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BFBFBF" w:fill="auto" w:themeColor="text1" w:theme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fill="auto" w:themeColor="text1" w:themeTint="75"/>
      </w:tcPr>
    </w:tblStylePr>
    <w:tblStylePr w:type="band1Vert">
      <w:tcPr>
        <w:shd w:val="clear" w:color="8A8A8A" w:fill="auto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top w:val="single" w:color="FFFFFF" w:sz="4" w:space="0" w:themeColor="light1"/>
        </w:tcBorders>
      </w:tcPr>
    </w:tblStylePr>
  </w:style>
  <w:style w:type="table" w:styleId="738" w:customStyle="1">
    <w:name w:val="Grid Table 5 Dark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8E2F3" w:fill="auto" w:themeColor="accent1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fill="auto" w:themeColor="accent1" w:themeTint="75"/>
      </w:tcPr>
    </w:tblStylePr>
    <w:tblStylePr w:type="band1Vert">
      <w:tcPr>
        <w:shd w:val="clear" w:color="A9BEE4" w:fill="auto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fill="auto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fill="auto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fill="auto" w:themeColor="accent1"/>
        <w:tcBorders>
          <w:top w:val="single" w:color="FFFFFF" w:sz="4" w:space="0" w:themeColor="light1"/>
        </w:tcBorders>
      </w:tcPr>
    </w:tblStylePr>
  </w:style>
  <w:style w:type="table" w:styleId="739" w:customStyle="1">
    <w:name w:val="Grid Table 5 Dark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BE5D6" w:fill="auto" w:themeColor="accent2" w:theme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fill="auto" w:themeColor="accent2" w:themeTint="75"/>
      </w:tcPr>
    </w:tblStylePr>
    <w:tblStylePr w:type="band1Vert">
      <w:tcPr>
        <w:shd w:val="clear" w:color="F6C3A0" w:fill="auto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fill="auto" w:themeColor="accent2"/>
        <w:tcBorders>
          <w:top w:val="single" w:color="FFFFFF" w:sz="4" w:space="0" w:themeColor="light1"/>
        </w:tcBorders>
      </w:tcPr>
    </w:tblStylePr>
  </w:style>
  <w:style w:type="table" w:styleId="740" w:customStyle="1">
    <w:name w:val="Grid Table 5 Dark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CECEC" w:fill="auto" w:themeColor="accent3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fill="auto" w:themeColor="accent3" w:themeTint="75"/>
      </w:tcPr>
    </w:tblStylePr>
    <w:tblStylePr w:type="band1Vert">
      <w:tcPr>
        <w:shd w:val="clear" w:color="D5D5D5" w:fill="auto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fill="auto" w:themeColor="accent3"/>
        <w:tcBorders>
          <w:top w:val="single" w:color="FFFFFF" w:sz="4" w:space="0" w:themeColor="light1"/>
        </w:tcBorders>
      </w:tcPr>
    </w:tblStylePr>
  </w:style>
  <w:style w:type="table" w:styleId="741" w:customStyle="1">
    <w:name w:val="Grid Table 5 Dark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2CB" w:fill="auto" w:themeColor="accent4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fill="auto" w:themeColor="accent4" w:themeTint="75"/>
      </w:tcPr>
    </w:tblStylePr>
    <w:tblStylePr w:type="band1Vert">
      <w:tcPr>
        <w:shd w:val="clear" w:color="FFE28A" w:fill="auto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fill="auto" w:themeColor="accent4"/>
        <w:tcBorders>
          <w:top w:val="single" w:color="FFFFFF" w:sz="4" w:space="0" w:themeColor="light1"/>
        </w:tcBorders>
      </w:tcPr>
    </w:tblStylePr>
  </w:style>
  <w:style w:type="table" w:styleId="742" w:customStyle="1">
    <w:name w:val="Grid Table 5 Dark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DEAF6" w:fill="auto" w:themeColor="accent5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fill="auto" w:themeColor="accent5" w:themeTint="75"/>
      </w:tcPr>
    </w:tblStylePr>
    <w:tblStylePr w:type="band1Vert">
      <w:tcPr>
        <w:shd w:val="clear" w:color="B3D0EB" w:fill="auto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fill="auto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fill="auto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fill="auto" w:themeColor="accent5"/>
        <w:tcBorders>
          <w:top w:val="single" w:color="FFFFFF" w:sz="4" w:space="0" w:themeColor="light1"/>
        </w:tcBorders>
      </w:tcPr>
    </w:tblStylePr>
  </w:style>
  <w:style w:type="table" w:styleId="743" w:customStyle="1">
    <w:name w:val="Grid Table 5 Dark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1EFD8" w:fill="auto" w:themeColor="accent6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fill="auto" w:themeColor="accent6" w:themeTint="75"/>
      </w:tcPr>
    </w:tblStylePr>
    <w:tblStylePr w:type="band1Vert">
      <w:tcPr>
        <w:shd w:val="clear" w:color="BCDBA8" w:fill="auto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top w:val="single" w:color="FFFFFF" w:sz="4" w:space="0" w:themeColor="light1"/>
        </w:tcBorders>
      </w:tcPr>
    </w:tblStylePr>
  </w:style>
  <w:style w:type="table" w:styleId="744" w:customStyle="1">
    <w:name w:val="Grid Table 6 Colorful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fill="auto" w:themeColor="text1" w:themeTint="34"/>
      </w:tcPr>
    </w:tblStylePr>
    <w:tblStylePr w:type="band1Vert">
      <w:tcPr>
        <w:shd w:val="clear" w:color="CBCBCB" w:fill="auto" w:themeColor="text1" w:theme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45" w:customStyle="1">
    <w:name w:val="Grid Table 6 Colorful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0B7E1" w:sz="4" w:space="0" w:themeColor="accent1" w:themeTint="80"/>
        <w:top w:val="single" w:color="A0B7E1" w:sz="4" w:space="0" w:themeColor="accent1" w:themeTint="80"/>
        <w:right w:val="single" w:color="A0B7E1" w:sz="4" w:space="0" w:themeColor="accent1" w:themeTint="80"/>
        <w:bottom w:val="single" w:color="A0B7E1" w:sz="4" w:space="0" w:themeColor="accent1" w:themeTint="80"/>
        <w:insideV w:val="single" w:color="A0B7E1" w:sz="4" w:space="0" w:themeColor="accent1" w:themeTint="80"/>
        <w:insideH w:val="single" w:color="A0B7E1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fill="auto" w:themeColor="accent1" w:themeTint="34"/>
      </w:tcPr>
    </w:tblStylePr>
    <w:tblStylePr w:type="band1Vert">
      <w:tcPr>
        <w:shd w:val="clear" w:color="D8E2F3" w:fill="auto" w:themeColor="accent1" w:theme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sz="12" w:space="0" w:themeColor="accent1" w:themeTint="8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746" w:customStyle="1">
    <w:name w:val="Grid Table 6 Colorful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47" w:customStyle="1">
    <w:name w:val="Grid Table 6 Colorful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48" w:customStyle="1">
    <w:name w:val="Grid Table 6 Colorful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49" w:customStyle="1">
    <w:name w:val="Grid Table 6 Colorful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4" w:space="0" w:themeColor="accent5"/>
        <w:top w:val="single" w:color="5B9BD5" w:sz="4" w:space="0" w:themeColor="accent5"/>
        <w:right w:val="single" w:color="5B9BD5" w:sz="4" w:space="0" w:themeColor="accent5"/>
        <w:bottom w:val="single" w:color="5B9BD5" w:sz="4" w:space="0" w:themeColor="accent5"/>
        <w:insideV w:val="single" w:color="5B9BD5" w:sz="4" w:space="0" w:themeColor="accent5"/>
        <w:insideH w:val="single" w:color="5B9BD5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fill="auto" w:themeColor="accent5" w:themeTint="34"/>
      </w:tcPr>
    </w:tblStylePr>
    <w:tblStylePr w:type="band1Vert">
      <w:tcPr>
        <w:shd w:val="clear" w:color="DDEAF6" w:fill="auto" w:themeColor="accent5" w:theme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sz="12" w:space="0" w:themeColor="accent5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50" w:customStyle="1">
    <w:name w:val="Grid Table 6 Colorful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51" w:customStyle="1">
    <w:name w:val="Grid Table 7 Colorful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fill="auto" w:themeColor="text1" w:themeTint="00"/>
      </w:tcPr>
    </w:tblStylePr>
    <w:tblStylePr w:type="band1Vert">
      <w:tcPr>
        <w:shd w:val="clear" w:color="F2F2F2" w:fill="auto" w:themeColor="text1" w:theme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52" w:customStyle="1">
    <w:name w:val="Grid Table 7 Colorful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0B7E1" w:sz="4" w:space="0" w:themeColor="accent1" w:themeTint="80"/>
        <w:bottom w:val="single" w:color="A0B7E1" w:sz="4" w:space="0" w:themeColor="accent1" w:themeTint="80"/>
        <w:insideV w:val="single" w:color="A0B7E1" w:sz="4" w:space="0" w:themeColor="accent1" w:themeTint="80"/>
        <w:insideH w:val="single" w:color="A0B7E1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fill="auto" w:themeColor="accent1" w:themeTint="34"/>
      </w:tcPr>
    </w:tblStylePr>
    <w:tblStylePr w:type="band1Vert">
      <w:tcPr>
        <w:shd w:val="clear" w:color="D8E2F3" w:fill="auto" w:themeColor="accent1" w:theme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A0B7E1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0B7E1" w:sz="4" w:space="0" w:themeColor="accent1" w:themeTint="8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left w:val="single" w:color="A0B7E1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A0B7E1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53" w:customStyle="1">
    <w:name w:val="Grid Table 7 Colorful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54" w:customStyle="1">
    <w:name w:val="Grid Table 7 Colorful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55" w:customStyle="1">
    <w:name w:val="Grid Table 7 Colorful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56" w:customStyle="1">
    <w:name w:val="Grid Table 7 Colorful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2C6E7" w:sz="4" w:space="0" w:themeColor="accent5" w:themeTint="90"/>
        <w:bottom w:val="single" w:color="A2C6E7" w:sz="4" w:space="0" w:themeColor="accent5" w:themeTint="90"/>
        <w:insideV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fill="auto" w:themeColor="accent5" w:themeTint="34"/>
      </w:tcPr>
    </w:tblStylePr>
    <w:tblStylePr w:type="band1Vert">
      <w:tcPr>
        <w:shd w:val="clear" w:color="DDEAF6" w:fill="auto" w:themeColor="accent5" w:theme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A2C6E7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2C6E7" w:sz="4" w:space="0" w:themeColor="accent5" w:themeTint="9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left w:val="single" w:color="A2C6E7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A2C6E7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57" w:customStyle="1">
    <w:name w:val="Grid Table 7 Colorful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58" w:customStyle="1">
    <w:name w:val="List Table 1 Light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59" w:customStyle="1">
    <w:name w:val="List Table 1 Light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fill="auto" w:themeColor="accent1" w:themeTint="40"/>
      </w:tcPr>
    </w:tblStylePr>
    <w:tblStylePr w:type="band1Vert">
      <w:tcPr>
        <w:shd w:val="clear" w:color="CFDBF0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60" w:customStyle="1">
    <w:name w:val="List Table 1 Light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61" w:customStyle="1">
    <w:name w:val="List Table 1 Light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62" w:customStyle="1">
    <w:name w:val="List Table 1 Light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63" w:customStyle="1">
    <w:name w:val="List Table 1 Light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fill="auto" w:themeColor="accent5" w:themeTint="40"/>
      </w:tcPr>
    </w:tblStylePr>
    <w:tblStylePr w:type="band1Vert">
      <w:tcPr>
        <w:shd w:val="clear" w:color="D5E5F4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64" w:customStyle="1">
    <w:name w:val="List Table 1 Light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65" w:customStyle="1">
    <w:name w:val="List Table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766" w:customStyle="1">
    <w:name w:val="List Table 2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5AFDD" w:sz="4" w:space="0" w:themeColor="accent1" w:themeTint="90"/>
        <w:bottom w:val="single" w:color="95AFDD" w:sz="4" w:space="0" w:themeColor="accent1" w:themeTint="90"/>
        <w:insideH w:val="single" w:color="95AFDD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1" w:themeTint="90"/>
          <w:right w:val="none" w:color="000000" w:sz="4" w:space="0"/>
          <w:bottom w:val="single" w:color="95AFDD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1" w:themeTint="90"/>
          <w:right w:val="none" w:color="000000" w:sz="4" w:space="0"/>
          <w:bottom w:val="single" w:color="95AFDD" w:sz="4" w:space="0" w:themeColor="accent1" w:themeTint="90"/>
        </w:tcBorders>
      </w:tcPr>
    </w:tblStylePr>
  </w:style>
  <w:style w:type="table" w:styleId="767" w:customStyle="1">
    <w:name w:val="List Table 2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768" w:customStyle="1">
    <w:name w:val="List Table 2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769" w:customStyle="1">
    <w:name w:val="List Table 2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770" w:customStyle="1">
    <w:name w:val="List Table 2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2C6E7" w:sz="4" w:space="0" w:themeColor="accent5" w:themeTint="90"/>
        <w:bottom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5" w:themeTint="90"/>
          <w:right w:val="none" w:color="000000" w:sz="4" w:space="0"/>
          <w:bottom w:val="single" w:color="A2C6E7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5" w:themeTint="90"/>
          <w:right w:val="none" w:color="000000" w:sz="4" w:space="0"/>
          <w:bottom w:val="single" w:color="A2C6E7" w:sz="4" w:space="0" w:themeColor="accent5" w:themeTint="90"/>
        </w:tcBorders>
      </w:tcPr>
    </w:tblStylePr>
  </w:style>
  <w:style w:type="table" w:styleId="771" w:customStyle="1">
    <w:name w:val="List Table 2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772" w:customStyle="1">
    <w:name w:val="List Table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3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472C4" w:sz="4" w:space="0" w:themeColor="accent1"/>
        <w:top w:val="single" w:color="4472C4" w:sz="4" w:space="0" w:themeColor="accent1"/>
        <w:right w:val="single" w:color="4472C4" w:sz="4" w:space="0" w:themeColor="accent1"/>
        <w:bottom w:val="single" w:color="4472C4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sz="4" w:space="0" w:themeColor="accent1"/>
          <w:bottom w:val="single" w:color="4472C4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sz="4" w:space="0" w:themeColor="accent1"/>
          <w:right w:val="single" w:color="4472C4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3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 w:customStyle="1">
    <w:name w:val="List Table 3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fill="auto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 w:customStyle="1">
    <w:name w:val="List Table 3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 w:customStyle="1">
    <w:name w:val="List Table 3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C2E5" w:sz="4" w:space="0" w:themeColor="accent5" w:themeTint="9A"/>
        <w:top w:val="single" w:color="9BC2E5" w:sz="4" w:space="0" w:themeColor="accent5" w:themeTint="9A"/>
        <w:right w:val="single" w:color="9BC2E5" w:sz="4" w:space="0" w:themeColor="accent5" w:themeTint="9A"/>
        <w:bottom w:val="single" w:color="9BC2E5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sz="4" w:space="0" w:themeColor="accent5" w:themeTint="9A"/>
          <w:bottom w:val="single" w:color="9BC2E5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sz="4" w:space="0" w:themeColor="accent5" w:themeTint="9A"/>
          <w:right w:val="single" w:color="9BC2E5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fill="auto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 w:customStyle="1">
    <w:name w:val="List Table 3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fill="auto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 w:customStyle="1">
    <w:name w:val="List Table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List Table 4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1" w:themeTint="90"/>
        <w:top w:val="single" w:color="95AFDD" w:sz="4" w:space="0" w:themeColor="accent1" w:themeTint="90"/>
        <w:right w:val="single" w:color="95AFDD" w:sz="4" w:space="0" w:themeColor="accent1" w:themeTint="90"/>
        <w:bottom w:val="single" w:color="95AFDD" w:sz="4" w:space="0" w:themeColor="accent1" w:themeTint="90"/>
        <w:insideH w:val="single" w:color="95AFDD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4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4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4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4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5" w:themeTint="90"/>
        <w:top w:val="single" w:color="A2C6E7" w:sz="4" w:space="0" w:themeColor="accent5" w:themeTint="90"/>
        <w:right w:val="single" w:color="A2C6E7" w:sz="4" w:space="0" w:themeColor="accent5" w:themeTint="90"/>
        <w:bottom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4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5 Dark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7F7F7F" w:fill="auto" w:themeColor="text1" w:theme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7F7F7F" w:fill="auto" w:themeColor="text1" w:theme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fill="auto" w:themeColor="text1" w:theme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7" w:customStyle="1">
    <w:name w:val="List Table 5 Dark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472C4" w:sz="32" w:space="0" w:themeColor="accent1"/>
        <w:top w:val="single" w:color="4472C4" w:sz="32" w:space="0" w:themeColor="accent1"/>
        <w:right w:val="single" w:color="4472C4" w:sz="32" w:space="0" w:themeColor="accent1"/>
        <w:bottom w:val="single" w:color="4472C4" w:sz="32" w:space="0" w:themeColor="accent1"/>
      </w:tblBorders>
      <w:shd w:val="clear" w:color="4472C4" w:fill="auto" w:themeColor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472C4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4472C4" w:fill="auto" w:themeColor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4472C4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fill="auto" w:themeColor="accent1"/>
        <w:tcBorders>
          <w:top w:val="single" w:color="4472C4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472C4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8" w:customStyle="1">
    <w:name w:val="List Table 5 Dark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F4B184" w:fill="auto" w:themeColor="accent2" w:theme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4B184" w:fill="auto" w:themeColor="accent2" w:theme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fill="auto" w:themeColor="accent2" w:theme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9" w:customStyle="1">
    <w:name w:val="List Table 5 Dark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C9C9C9" w:fill="auto" w:themeColor="accent3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C9C9C9" w:fill="auto" w:themeColor="accent3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fill="auto" w:themeColor="accent3" w:theme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0" w:customStyle="1">
    <w:name w:val="List Table 5 Dark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FFD865" w:fill="auto" w:themeColor="accent4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D865" w:fill="auto" w:themeColor="accent4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fill="auto" w:themeColor="accent4" w:theme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1" w:customStyle="1">
    <w:name w:val="List Table 5 Dark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C2E5" w:sz="32" w:space="0" w:themeColor="accent5" w:themeTint="9A"/>
        <w:top w:val="single" w:color="9BC2E5" w:sz="32" w:space="0" w:themeColor="accent5" w:themeTint="9A"/>
        <w:right w:val="single" w:color="9BC2E5" w:sz="32" w:space="0" w:themeColor="accent5" w:themeTint="9A"/>
        <w:bottom w:val="single" w:color="9BC2E5" w:sz="32" w:space="0" w:themeColor="accent5" w:themeTint="9A"/>
      </w:tblBorders>
      <w:shd w:val="clear" w:color="9BC2E5" w:fill="auto" w:themeColor="accent5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BC2E5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9BC2E5" w:fill="auto" w:themeColor="accent5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9BC2E5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fill="auto" w:themeColor="accent5" w:themeTint="9A"/>
        <w:tcBorders>
          <w:top w:val="single" w:color="9BC2E5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BC2E5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2" w:customStyle="1">
    <w:name w:val="List Table 5 Dark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9D08E" w:fill="auto" w:themeColor="accent6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9D08E" w:fill="auto" w:themeColor="accent6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fill="auto" w:themeColor="accent6" w:theme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3" w:customStyle="1">
    <w:name w:val="List Table 6 Colorful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794" w:customStyle="1">
    <w:name w:val="List Table 6 Colorful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472C4" w:sz="4" w:space="0" w:themeColor="accent1"/>
        <w:bottom w:val="single" w:color="4472C4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fill="auto" w:themeColor="accent1" w:themeTint="40"/>
      </w:tcPr>
    </w:tblStylePr>
    <w:tblStylePr w:type="band1Vert">
      <w:tcPr>
        <w:shd w:val="clear" w:color="CFDBF0" w:fill="auto" w:themeColor="accent1" w:theme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sz="4" w:space="0" w:themeColor="accent1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sz="4" w:space="0" w:themeColor="accent1"/>
        </w:tcBorders>
      </w:tcPr>
    </w:tblStylePr>
  </w:style>
  <w:style w:type="table" w:styleId="795" w:customStyle="1">
    <w:name w:val="List Table 6 Colorful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796" w:customStyle="1">
    <w:name w:val="List Table 6 Colorful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797" w:customStyle="1">
    <w:name w:val="List Table 6 Colorful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798" w:customStyle="1">
    <w:name w:val="List Table 6 Colorful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C2E5" w:sz="4" w:space="0" w:themeColor="accent5" w:themeTint="9A"/>
        <w:bottom w:val="single" w:color="9BC2E5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fill="auto" w:themeColor="accent5" w:themeTint="40"/>
      </w:tcPr>
    </w:tblStylePr>
    <w:tblStylePr w:type="band1Vert">
      <w:tcPr>
        <w:shd w:val="clear" w:color="D5E5F4" w:fill="auto" w:themeColor="accent5" w:theme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sz="4" w:space="0" w:themeColor="accent5" w:themeTint="9A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sz="4" w:space="0" w:themeColor="accent5" w:themeTint="9A"/>
        </w:tcBorders>
      </w:tcPr>
    </w:tblStylePr>
  </w:style>
  <w:style w:type="table" w:styleId="799" w:customStyle="1">
    <w:name w:val="List Table 6 Colorful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800" w:customStyle="1">
    <w:name w:val="List Table 7 Colorful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801" w:customStyle="1">
    <w:name w:val="List Table 7 Colorful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472C4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fill="auto" w:themeColor="accent1" w:themeTint="40"/>
      </w:tcPr>
    </w:tblStylePr>
    <w:tblStylePr w:type="band1Vert">
      <w:tcPr>
        <w:shd w:val="clear" w:color="CFDBF0" w:fill="auto" w:themeColor="accent1" w:theme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4472C4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1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left w:val="single" w:color="4472C4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4472C4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02" w:customStyle="1">
    <w:name w:val="List Table 7 Colorful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803" w:customStyle="1">
    <w:name w:val="List Table 7 Colorful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804" w:customStyle="1">
    <w:name w:val="List Table 7 Colorful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05" w:customStyle="1">
    <w:name w:val="List Table 7 Colorful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BC2E5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fill="auto" w:themeColor="accent5" w:themeTint="40"/>
      </w:tcPr>
    </w:tblStylePr>
    <w:tblStylePr w:type="band1Vert">
      <w:tcPr>
        <w:shd w:val="clear" w:color="D5E5F4" w:fill="auto" w:themeColor="accent5" w:theme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9BC2E5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C2E5" w:sz="4" w:space="0" w:themeColor="accent5" w:themeTint="9A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left w:val="single" w:color="9BC2E5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9BC2E5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806" w:customStyle="1">
    <w:name w:val="List Table 7 Colorful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807" w:customStyle="1">
    <w:name w:val="Lined - Accent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808" w:customStyle="1">
    <w:name w:val="Lined - Accent 1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</w:style>
  <w:style w:type="table" w:styleId="809" w:customStyle="1">
    <w:name w:val="Lined - Accent 2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810" w:customStyle="1">
    <w:name w:val="Lined - Accent 3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811" w:customStyle="1">
    <w:name w:val="Lined - Accent 4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812" w:customStyle="1">
    <w:name w:val="Lined - Accent 5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</w:style>
  <w:style w:type="table" w:styleId="813" w:customStyle="1">
    <w:name w:val="Lined - Accent 6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814" w:customStyle="1">
    <w:name w:val="Bordered &amp; Lined - Accent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fill="auto" w:themeColor="text1" w:theme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815" w:customStyle="1">
    <w:name w:val="Bordered &amp; Lined - Accent 1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54175" w:sz="4" w:space="0" w:themeColor="accent1" w:themeShade="95"/>
        <w:top w:val="single" w:color="254175" w:sz="4" w:space="0" w:themeColor="accent1" w:themeShade="95"/>
        <w:right w:val="single" w:color="254175" w:sz="4" w:space="0" w:themeColor="accent1" w:themeShade="95"/>
        <w:bottom w:val="single" w:color="254175" w:sz="4" w:space="0" w:themeColor="accent1" w:themeShade="95"/>
        <w:insideV w:val="single" w:color="254175" w:sz="4" w:space="0" w:themeColor="accent1" w:themeShade="95"/>
        <w:insideH w:val="single" w:color="254175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fill="auto" w:themeColor="accent1" w:themeTint="EA"/>
      </w:tcPr>
    </w:tblStylePr>
  </w:style>
  <w:style w:type="table" w:styleId="816" w:customStyle="1">
    <w:name w:val="Bordered &amp; Lined - Accent 2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817" w:customStyle="1">
    <w:name w:val="Bordered &amp; Lined - Accent 3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818" w:customStyle="1">
    <w:name w:val="Bordered &amp; Lined - Accent 4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819" w:customStyle="1">
    <w:name w:val="Bordered &amp; Lined - Accent 5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45A8D" w:sz="4" w:space="0" w:themeColor="accent5" w:themeShade="95"/>
        <w:top w:val="single" w:color="245A8D" w:sz="4" w:space="0" w:themeColor="accent5" w:themeShade="95"/>
        <w:right w:val="single" w:color="245A8D" w:sz="4" w:space="0" w:themeColor="accent5" w:themeShade="95"/>
        <w:bottom w:val="single" w:color="245A8D" w:sz="4" w:space="0" w:themeColor="accent5" w:themeShade="95"/>
        <w:insideV w:val="single" w:color="245A8D" w:sz="4" w:space="0" w:themeColor="accent5" w:themeShade="95"/>
        <w:insideH w:val="single" w:color="245A8D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fill="auto" w:themeColor="accent5"/>
      </w:tcPr>
    </w:tblStylePr>
  </w:style>
  <w:style w:type="table" w:styleId="820" w:customStyle="1">
    <w:name w:val="Bordered &amp; Lined - Accent 6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821" w:customStyle="1">
    <w:name w:val="Bordered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822" w:customStyle="1">
    <w:name w:val="Bordered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1" w:themeTint="67"/>
        <w:top w:val="single" w:color="B3C5E7" w:sz="4" w:space="0" w:themeColor="accent1" w:themeTint="67"/>
        <w:right w:val="single" w:color="B3C5E7" w:sz="4" w:space="0" w:themeColor="accent1" w:themeTint="67"/>
        <w:bottom w:val="single" w:color="B3C5E7" w:sz="4" w:space="0" w:themeColor="accent1" w:themeTint="67"/>
        <w:insideV w:val="single" w:color="B3C5E7" w:sz="4" w:space="0" w:themeColor="accent1" w:themeTint="67"/>
        <w:insideH w:val="single" w:color="B3C5E7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1" w:themeTint="67"/>
          <w:top w:val="single" w:color="B3C5E7" w:sz="4" w:space="0" w:themeColor="accent1" w:themeTint="67"/>
          <w:right w:val="single" w:color="B3C5E7" w:sz="4" w:space="0" w:themeColor="accent1" w:themeTint="67"/>
          <w:bottom w:val="single" w:color="B3C5E7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sz="12" w:space="0" w:themeColor="accent1"/>
        </w:tcBorders>
      </w:tcPr>
    </w:tblStylePr>
  </w:style>
  <w:style w:type="table" w:styleId="823" w:customStyle="1">
    <w:name w:val="Bordered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824" w:customStyle="1">
    <w:name w:val="Bordered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825" w:customStyle="1">
    <w:name w:val="Bordered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826" w:customStyle="1">
    <w:name w:val="Bordered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5" w:themeTint="67"/>
        <w:top w:val="single" w:color="BCD6EE" w:sz="4" w:space="0" w:themeColor="accent5" w:themeTint="67"/>
        <w:right w:val="single" w:color="BCD6EE" w:sz="4" w:space="0" w:themeColor="accent5" w:themeTint="67"/>
        <w:bottom w:val="single" w:color="BCD6EE" w:sz="4" w:space="0" w:themeColor="accent5" w:themeTint="67"/>
        <w:insideV w:val="single" w:color="BCD6EE" w:sz="4" w:space="0" w:themeColor="accent5" w:themeTint="67"/>
        <w:insideH w:val="single" w:color="BCD6EE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5" w:themeTint="67"/>
          <w:top w:val="single" w:color="BCD6EE" w:sz="4" w:space="0" w:themeColor="accent5" w:themeTint="67"/>
          <w:right w:val="single" w:color="BCD6EE" w:sz="4" w:space="0" w:themeColor="accent5" w:themeTint="67"/>
          <w:bottom w:val="single" w:color="BCD6EE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sz="12" w:space="0" w:themeColor="accent5" w:themeTint="9A"/>
        </w:tcBorders>
      </w:tcPr>
    </w:tblStylePr>
  </w:style>
  <w:style w:type="table" w:styleId="827" w:customStyle="1">
    <w:name w:val="Bordered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character" w:styleId="828">
    <w:name w:val="Hyperlink"/>
    <w:uiPriority w:val="99"/>
    <w:unhideWhenUsed/>
    <w:rPr>
      <w:color w:val="0563C1" w:themeColor="hyperlink"/>
      <w:u w:val="single"/>
    </w:rPr>
  </w:style>
  <w:style w:type="character" w:styleId="829" w:customStyle="1">
    <w:name w:val="Footnote Text Char"/>
    <w:link w:val="844"/>
    <w:uiPriority w:val="99"/>
    <w:rPr>
      <w:sz w:val="18"/>
    </w:rPr>
  </w:style>
  <w:style w:type="paragraph" w:styleId="830">
    <w:name w:val="endnote text"/>
    <w:basedOn w:val="665"/>
    <w:link w:val="831"/>
    <w:uiPriority w:val="99"/>
    <w:semiHidden/>
    <w:unhideWhenUsed/>
    <w:rPr>
      <w:sz w:val="20"/>
    </w:rPr>
  </w:style>
  <w:style w:type="character" w:styleId="831" w:customStyle="1">
    <w:name w:val="Текст концевой сноски Знак"/>
    <w:link w:val="830"/>
    <w:uiPriority w:val="99"/>
    <w:rPr>
      <w:sz w:val="20"/>
    </w:rPr>
  </w:style>
  <w:style w:type="character" w:styleId="832">
    <w:name w:val="endnote reference"/>
    <w:basedOn w:val="666"/>
    <w:uiPriority w:val="99"/>
    <w:semiHidden/>
    <w:unhideWhenUsed/>
    <w:rPr>
      <w:vertAlign w:val="superscript"/>
    </w:rPr>
  </w:style>
  <w:style w:type="paragraph" w:styleId="833">
    <w:name w:val="toc 1"/>
    <w:basedOn w:val="665"/>
    <w:next w:val="665"/>
    <w:uiPriority w:val="39"/>
    <w:unhideWhenUsed/>
    <w:pPr>
      <w:spacing w:after="57"/>
    </w:pPr>
  </w:style>
  <w:style w:type="paragraph" w:styleId="834">
    <w:name w:val="toc 2"/>
    <w:basedOn w:val="665"/>
    <w:next w:val="665"/>
    <w:uiPriority w:val="39"/>
    <w:unhideWhenUsed/>
    <w:pPr>
      <w:ind w:left="283"/>
      <w:spacing w:after="57"/>
    </w:pPr>
  </w:style>
  <w:style w:type="paragraph" w:styleId="835">
    <w:name w:val="toc 3"/>
    <w:basedOn w:val="665"/>
    <w:next w:val="665"/>
    <w:uiPriority w:val="39"/>
    <w:unhideWhenUsed/>
    <w:pPr>
      <w:ind w:left="567"/>
      <w:spacing w:after="57"/>
    </w:pPr>
  </w:style>
  <w:style w:type="paragraph" w:styleId="836">
    <w:name w:val="toc 4"/>
    <w:basedOn w:val="665"/>
    <w:next w:val="665"/>
    <w:uiPriority w:val="39"/>
    <w:unhideWhenUsed/>
    <w:pPr>
      <w:ind w:left="850"/>
      <w:spacing w:after="57"/>
    </w:pPr>
  </w:style>
  <w:style w:type="paragraph" w:styleId="837">
    <w:name w:val="toc 5"/>
    <w:basedOn w:val="665"/>
    <w:next w:val="665"/>
    <w:uiPriority w:val="39"/>
    <w:unhideWhenUsed/>
    <w:pPr>
      <w:ind w:left="1134"/>
      <w:spacing w:after="57"/>
    </w:pPr>
  </w:style>
  <w:style w:type="paragraph" w:styleId="838">
    <w:name w:val="toc 6"/>
    <w:basedOn w:val="665"/>
    <w:next w:val="665"/>
    <w:uiPriority w:val="39"/>
    <w:unhideWhenUsed/>
    <w:pPr>
      <w:ind w:left="1417"/>
      <w:spacing w:after="57"/>
    </w:pPr>
  </w:style>
  <w:style w:type="paragraph" w:styleId="839">
    <w:name w:val="toc 7"/>
    <w:basedOn w:val="665"/>
    <w:next w:val="665"/>
    <w:uiPriority w:val="39"/>
    <w:unhideWhenUsed/>
    <w:pPr>
      <w:ind w:left="1701"/>
      <w:spacing w:after="57"/>
    </w:pPr>
  </w:style>
  <w:style w:type="paragraph" w:styleId="840">
    <w:name w:val="toc 8"/>
    <w:basedOn w:val="665"/>
    <w:next w:val="665"/>
    <w:uiPriority w:val="39"/>
    <w:unhideWhenUsed/>
    <w:pPr>
      <w:ind w:left="1984"/>
      <w:spacing w:after="57"/>
    </w:pPr>
  </w:style>
  <w:style w:type="paragraph" w:styleId="841">
    <w:name w:val="toc 9"/>
    <w:basedOn w:val="665"/>
    <w:next w:val="665"/>
    <w:uiPriority w:val="39"/>
    <w:unhideWhenUsed/>
    <w:pPr>
      <w:ind w:left="2268"/>
      <w:spacing w:after="57"/>
    </w:pPr>
  </w:style>
  <w:style w:type="paragraph" w:styleId="842">
    <w:name w:val="TOC Heading"/>
    <w:uiPriority w:val="39"/>
    <w:unhideWhenUsed/>
  </w:style>
  <w:style w:type="paragraph" w:styleId="843">
    <w:name w:val="table of figures"/>
    <w:basedOn w:val="665"/>
    <w:next w:val="665"/>
    <w:uiPriority w:val="99"/>
    <w:unhideWhenUsed/>
  </w:style>
  <w:style w:type="paragraph" w:styleId="844">
    <w:name w:val="footnote text"/>
    <w:basedOn w:val="665"/>
    <w:link w:val="845"/>
    <w:unhideWhenUsed/>
    <w:rPr>
      <w:rFonts w:ascii="Times New Roman" w:hAnsi="Times New Roman"/>
      <w:sz w:val="20"/>
      <w:szCs w:val="20"/>
    </w:rPr>
  </w:style>
  <w:style w:type="character" w:styleId="845" w:customStyle="1">
    <w:name w:val="Текст сноски Знак"/>
    <w:basedOn w:val="666"/>
    <w:link w:val="844"/>
    <w:rPr>
      <w:rFonts w:ascii="Times New Roman" w:hAnsi="Times New Roman" w:cs="Times New Roman" w:eastAsia="Times New Roman"/>
      <w:sz w:val="20"/>
      <w:szCs w:val="20"/>
      <w:lang w:eastAsia="ru-RU"/>
    </w:rPr>
  </w:style>
  <w:style w:type="character" w:styleId="846">
    <w:name w:val="footnote reference"/>
    <w:uiPriority w:val="99"/>
    <w:semiHidden/>
    <w:unhideWhenUsed/>
    <w:rPr>
      <w:vertAlign w:val="superscript"/>
    </w:rPr>
  </w:style>
  <w:style w:type="paragraph" w:styleId="847">
    <w:name w:val="Balloon Text"/>
    <w:basedOn w:val="665"/>
    <w:link w:val="848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48" w:customStyle="1">
    <w:name w:val="Текст выноски Знак"/>
    <w:basedOn w:val="666"/>
    <w:link w:val="847"/>
    <w:uiPriority w:val="99"/>
    <w:semiHidden/>
    <w:rPr>
      <w:rFonts w:ascii="Segoe UI" w:hAnsi="Segoe UI" w:cs="Segoe UI" w:eastAsia="Times New Roman"/>
      <w:sz w:val="18"/>
      <w:szCs w:val="18"/>
      <w:lang w:eastAsia="ru-RU"/>
    </w:rPr>
  </w:style>
  <w:style w:type="paragraph" w:styleId="849">
    <w:name w:val="List Paragraph"/>
    <w:basedOn w:val="665"/>
    <w:qFormat/>
    <w:uiPriority w:val="34"/>
    <w:pPr>
      <w:contextualSpacing w:val="true"/>
      <w:ind w:left="720"/>
    </w:pPr>
  </w:style>
  <w:style w:type="character" w:styleId="850" w:customStyle="1">
    <w:name w:val="button-search"/>
    <w:basedOn w:val="666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customXml" Target="../customXml/item3.xml" /><Relationship Id="rId12" Type="http://schemas.openxmlformats.org/officeDocument/2006/relationships/image" Target="media/image1.png"/><Relationship Id="rId13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7BB36952-4A0C-48DA-8DB5-0775477C4F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Р7-Офис/6.3.1.70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u9333</dc:creator>
  <cp:revision>19</cp:revision>
  <dcterms:created xsi:type="dcterms:W3CDTF">2020-12-10T02:17:00Z</dcterms:created>
  <dcterms:modified xsi:type="dcterms:W3CDTF">2022-08-22T07:28:12Z</dcterms:modified>
</cp:coreProperties>
</file>