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rPr>
          <w:b/>
          <w:spacing w:val="60"/>
          <w:sz w:val="36"/>
          <w:szCs w:val="36"/>
        </w:rPr>
      </w:pPr>
      <w:bookmarkStart w:id="0" w:name="_Hlk129361274"/>
      <w:bookmarkEnd w:id="0"/>
    </w:p>
    <w:p>
      <w:pPr>
        <w:jc w:val="center"/>
        <w:keepNext/>
        <w:spacing w:after="200" w:before="240"/>
        <w:tabs>
          <w:tab w:val="left" w:pos="426"/>
        </w:tabs>
        <w:rPr>
          <w:sz w:val="32"/>
          <w:szCs w:val="3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76200</wp:posOffset>
                </wp:positionV>
                <wp:extent cx="561975" cy="73342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09.5pt;mso-position-horizontal:absolute;mso-position-vertical-relative:text;margin-top:6.0pt;mso-position-vertical:absolute;width:44.3pt;height:5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>
      <w:pPr>
        <w:jc w:val="center"/>
        <w:keepNext/>
        <w:spacing w:after="120" w:before="120"/>
        <w:tabs>
          <w:tab w:val="left" w:pos="0"/>
        </w:tabs>
        <w:rPr>
          <w:sz w:val="32"/>
          <w:szCs w:val="32"/>
        </w:rPr>
      </w:pPr>
    </w:p>
    <w:p>
      <w:pPr>
        <w:jc w:val="center"/>
        <w:keepNext/>
        <w:spacing w:after="120" w:before="120"/>
        <w:tabs>
          <w:tab w:val="left" w:pos="0"/>
        </w:tabs>
        <w:rPr>
          <w:sz w:val="32"/>
          <w:szCs w:val="32"/>
        </w:rPr>
      </w:pPr>
    </w:p>
    <w:p>
      <w:pPr>
        <w:jc w:val="center"/>
        <w:keepNext/>
        <w:spacing w:after="120" w:before="120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ПРАВИТЕЛЬСТВО</w:t>
      </w:r>
    </w:p>
    <w:p>
      <w:pPr>
        <w:jc w:val="center"/>
        <w:keepNext/>
        <w:spacing w:after="120" w:before="120"/>
        <w:rPr>
          <w:b/>
          <w:sz w:val="32"/>
          <w:szCs w:val="32"/>
        </w:rPr>
        <w:outlineLvl w:val="4"/>
      </w:pPr>
      <w:r>
        <w:rPr>
          <w:sz w:val="32"/>
          <w:szCs w:val="32"/>
        </w:rPr>
        <w:t xml:space="preserve">КЕМЕРОВСКОЙ ОБЛАСТИ </w:t>
      </w:r>
      <w:r>
        <w:rPr>
          <w:sz w:val="32"/>
          <w:szCs w:val="32"/>
        </w:rPr>
        <w:t xml:space="preserve">–</w:t>
      </w:r>
      <w:r>
        <w:rPr>
          <w:sz w:val="32"/>
          <w:szCs w:val="32"/>
        </w:rPr>
        <w:t xml:space="preserve"> КУЗБАССА</w:t>
      </w:r>
      <w:r>
        <w:rPr>
          <w:sz w:val="32"/>
          <w:szCs w:val="32"/>
        </w:rPr>
        <w:t xml:space="preserve"> </w:t>
      </w:r>
    </w:p>
    <w:p>
      <w:pPr>
        <w:jc w:val="center"/>
        <w:keepNext/>
        <w:spacing w:lineRule="auto" w:line="276" w:before="360"/>
        <w:rPr>
          <w:b/>
          <w:iCs/>
          <w:spacing w:val="60"/>
          <w:sz w:val="36"/>
          <w:szCs w:val="36"/>
        </w:rPr>
        <w:outlineLvl w:val="3"/>
      </w:pPr>
      <w:r>
        <w:rPr>
          <w:b/>
          <w:iCs/>
          <w:spacing w:val="60"/>
          <w:sz w:val="36"/>
          <w:szCs w:val="36"/>
        </w:rPr>
        <w:t xml:space="preserve">ПОСТАНОВЛЕНИ</w:t>
      </w:r>
      <w:r>
        <w:rPr>
          <w:b/>
          <w:iCs/>
          <w:spacing w:val="60"/>
          <w:sz w:val="36"/>
          <w:szCs w:val="36"/>
        </w:rPr>
        <w:t xml:space="preserve">Е</w:t>
      </w:r>
    </w:p>
    <w:p>
      <w:pPr>
        <w:jc w:val="center"/>
        <w:keepNext/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</w:t>
      </w:r>
      <w:r>
        <w:rPr>
          <w:sz w:val="28"/>
          <w:szCs w:val="28"/>
          <w:u w:val="single"/>
        </w:rPr>
        <w:t xml:space="preserve"> 18 мая 2023 </w:t>
      </w:r>
      <w:r>
        <w:rPr>
          <w:sz w:val="20"/>
          <w:szCs w:val="20"/>
        </w:rPr>
        <w:t xml:space="preserve">г.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№ </w:t>
      </w:r>
      <w:r>
        <w:rPr>
          <w:sz w:val="28"/>
          <w:szCs w:val="28"/>
          <w:u w:val="single"/>
        </w:rPr>
        <w:t xml:space="preserve">290</w:t>
      </w:r>
    </w:p>
    <w:p>
      <w:pPr>
        <w:jc w:val="center"/>
        <w:keepNext/>
        <w:rPr>
          <w:sz w:val="20"/>
          <w:szCs w:val="20"/>
        </w:rPr>
      </w:pPr>
      <w:r>
        <w:rPr>
          <w:sz w:val="20"/>
          <w:szCs w:val="20"/>
        </w:rPr>
        <w:t xml:space="preserve">г. Кемерово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left="1276" w:right="1133"/>
        <w:jc w:val="center"/>
        <w:rPr>
          <w:rFonts w:cs="Arial"/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Порядка </w:t>
      </w:r>
      <w:r>
        <w:rPr>
          <w:rFonts w:cs="Arial"/>
          <w:b/>
          <w:sz w:val="28"/>
          <w:szCs w:val="28"/>
        </w:rPr>
        <w:t xml:space="preserve">предоставления субсидий на </w:t>
      </w:r>
      <w:r>
        <w:rPr>
          <w:rStyle w:val="fontstyle01"/>
        </w:rPr>
        <w:t xml:space="preserve">осуществление поддержки реализации общественных инициатив, направленных на развитие туристической инфраструктуры</w:t>
      </w:r>
    </w:p>
    <w:p>
      <w:pPr>
        <w:ind w:left="1276" w:right="1133"/>
        <w:jc w:val="center"/>
        <w:rPr>
          <w:b/>
          <w:sz w:val="28"/>
          <w:szCs w:val="28"/>
        </w:rPr>
        <w:outlineLvl w:val="0"/>
      </w:pPr>
    </w:p>
    <w:p>
      <w:pPr>
        <w:jc w:val="both"/>
        <w:rPr>
          <w:b/>
          <w:sz w:val="32"/>
          <w:szCs w:val="32"/>
        </w:rPr>
        <w:outlineLvl w:val="0"/>
      </w:pPr>
    </w:p>
    <w:p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</w:t>
      </w:r>
      <w:r>
        <w:rPr>
          <w:spacing w:val="-4"/>
          <w:sz w:val="28"/>
          <w:szCs w:val="28"/>
        </w:rPr>
        <w:t xml:space="preserve">о статьей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78</w:t>
      </w:r>
      <w:r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</w:t>
      </w:r>
      <w:r>
        <w:rPr>
          <w:spacing w:val="-4"/>
          <w:sz w:val="28"/>
          <w:szCs w:val="28"/>
        </w:rPr>
        <w:t xml:space="preserve">ельства Российской Федерации от </w:t>
      </w:r>
      <w:r>
        <w:rPr>
          <w:spacing w:val="-4"/>
          <w:sz w:val="28"/>
          <w:szCs w:val="28"/>
        </w:rPr>
        <w:t xml:space="preserve">18.09.2020 </w:t>
      </w:r>
      <w:r>
        <w:rPr>
          <w:spacing w:val="-4"/>
          <w:sz w:val="28"/>
          <w:szCs w:val="28"/>
        </w:rPr>
        <w:t xml:space="preserve">№ 1492 «</w:t>
      </w:r>
      <w:r>
        <w:rPr>
          <w:spacing w:val="-4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pacing w:val="-4"/>
          <w:sz w:val="28"/>
          <w:szCs w:val="28"/>
        </w:rPr>
        <w:t xml:space="preserve">–</w:t>
      </w:r>
      <w:r>
        <w:rPr>
          <w:spacing w:val="-4"/>
          <w:sz w:val="28"/>
          <w:szCs w:val="28"/>
        </w:rPr>
        <w:t xml:space="preserve"> производителям товаров, работ, услуг, и о </w:t>
      </w:r>
      <w:r>
        <w:rPr>
          <w:spacing w:val="-4"/>
          <w:sz w:val="28"/>
          <w:szCs w:val="28"/>
        </w:rP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государственной программы Кемеровской области – Кузбасса «</w:t>
      </w:r>
      <w:r>
        <w:rPr>
          <w:spacing w:val="-4"/>
          <w:sz w:val="28"/>
          <w:szCs w:val="28"/>
        </w:rPr>
        <w:t xml:space="preserve">Развитие туризма</w:t>
      </w:r>
      <w:r>
        <w:rPr>
          <w:spacing w:val="-4"/>
          <w:sz w:val="28"/>
          <w:szCs w:val="28"/>
        </w:rPr>
        <w:t xml:space="preserve"> Кузбасса»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2021-2027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годы, утвержденной постановлением Правительства Кемеровской</w:t>
      </w:r>
      <w:r>
        <w:rPr>
          <w:spacing w:val="-4"/>
          <w:sz w:val="28"/>
          <w:szCs w:val="28"/>
        </w:rPr>
        <w:t xml:space="preserve"> области –</w:t>
      </w:r>
      <w:r>
        <w:rPr>
          <w:spacing w:val="-4"/>
          <w:sz w:val="28"/>
          <w:szCs w:val="28"/>
        </w:rPr>
        <w:t xml:space="preserve"> Кузбасса                                 от </w:t>
      </w:r>
      <w:r>
        <w:rPr>
          <w:spacing w:val="-4"/>
          <w:sz w:val="28"/>
          <w:szCs w:val="28"/>
        </w:rPr>
        <w:t xml:space="preserve">20.10.2020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</w:t>
      </w:r>
      <w:r>
        <w:rPr>
          <w:spacing w:val="-4"/>
          <w:sz w:val="28"/>
          <w:szCs w:val="28"/>
        </w:rPr>
        <w:t xml:space="preserve"> 630, Правительство </w:t>
      </w:r>
      <w:r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 xml:space="preserve">– Кузбасса п о с т а н о в л я е т: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color w:val="FF0000"/>
          <w:sz w:val="28"/>
          <w:szCs w:val="28"/>
        </w:rPr>
        <w:t xml:space="preserve"> </w:t>
      </w:r>
      <w:r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предоставления субсидий на осуществление поддержки реализации общественных инициатив,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развитие туристической инфраструктуры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shd w:val="clear" w:fill="FFFFFF" w:color="FFFFFF"/>
        </w:rPr>
        <w:t xml:space="preserve">2. Настоящее постановление подлежит опубликованию на сайте «Электронный бюллетень Правительства Кемеровской области – Кузбасса». 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– Кузбасса (по вопросам культуры, спорта и туризма) Алексеева С.И.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22"/>
        <w:gridCol w:w="4776"/>
      </w:tblGrid>
      <w:tr>
        <w:trPr>
          <w:trHeight w:val="1291"/>
        </w:trPr>
        <w:tc>
          <w:tcPr>
            <w:shd w:val="clear" w:color="auto" w:fill="auto"/>
            <w:tcW w:w="4722" w:type="dxa"/>
          </w:tcPr>
          <w:p>
            <w:pPr>
              <w:ind w:right="-1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 xml:space="preserve">Первый заместитель Губернатора 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shd w:val="clear" w:color="auto" w:fill="auto"/>
            <w:tcW w:w="4776" w:type="dxa"/>
          </w:tcPr>
          <w:p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>
            <w:pPr>
              <w:ind w:right="-11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И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.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В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Середюк</w:t>
            </w:r>
          </w:p>
        </w:tc>
      </w:tr>
    </w:tbl>
    <w:p>
      <w:pPr>
        <w:pStyle w:val="ConsPlusNormal"/>
        <w:ind w:left="524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t xml:space="preserve">УТВЕРЖДЕН</w:t>
      </w:r>
    </w:p>
    <w:p>
      <w:pPr>
        <w:pStyle w:val="ConsPlusNormal"/>
        <w:ind w:left="5245" w:right="-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Кемеровской области – Кузбасса</w:t>
      </w:r>
    </w:p>
    <w:p>
      <w:pPr>
        <w:ind w:left="4536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18 мая 2023 г. № 290</w:t>
      </w:r>
    </w:p>
    <w:p>
      <w:pPr>
        <w:ind w:left="4536" w:right="-2"/>
        <w:jc w:val="center"/>
        <w:rPr>
          <w:sz w:val="6"/>
          <w:szCs w:val="6"/>
        </w:rPr>
      </w:pPr>
    </w:p>
    <w:p>
      <w:pPr>
        <w:ind w:left="4536" w:right="-2"/>
        <w:jc w:val="center"/>
        <w:rPr>
          <w:sz w:val="28"/>
          <w:szCs w:val="28"/>
        </w:rPr>
      </w:pPr>
    </w:p>
    <w:p>
      <w:pPr>
        <w:pStyle w:val="ConsPlusNormal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</w:p>
    <w:p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</w:t>
      </w:r>
      <w:r>
        <w:rPr>
          <w:b/>
          <w:sz w:val="28"/>
          <w:szCs w:val="28"/>
        </w:rPr>
        <w:t xml:space="preserve"> субсидий на </w:t>
      </w:r>
      <w:r>
        <w:rPr>
          <w:rStyle w:val="fontstyle01"/>
        </w:rPr>
        <w:t xml:space="preserve">осуществление поддержки реализации общественных инициатив,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направленных на развитие туристической инфраструктуры</w:t>
      </w:r>
    </w:p>
    <w:p>
      <w:pPr>
        <w:ind w:right="-2"/>
        <w:jc w:val="center"/>
        <w:rPr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outlineLvl w:val="1"/>
      </w:pP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устанавливает цел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условия и </w:t>
      </w:r>
      <w:r>
        <w:rPr>
          <w:rFonts w:ascii="Times New Roman" w:hAnsi="Times New Roman"/>
          <w:sz w:val="28"/>
          <w:szCs w:val="28"/>
        </w:rPr>
        <w:t xml:space="preserve">механизм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субсидий из областного бюджета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поддержки реализации общественных инициатив, направленных на развитие туристической инфраструктуры (далее – субсидия</w:t>
      </w:r>
      <w:r>
        <w:rPr>
          <w:rFonts w:ascii="Times New Roman" w:hAnsi="Times New Roman"/>
          <w:sz w:val="28"/>
          <w:szCs w:val="28"/>
        </w:rPr>
        <w:t xml:space="preserve">), а также порядок возврата субсиди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в случаях, установленных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Для целей настоящего Порядка используются следующие понятия: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</w:t>
      </w:r>
      <w:r>
        <w:rPr>
          <w:rFonts w:ascii="Times New Roman" w:hAnsi="Times New Roman"/>
          <w:sz w:val="28"/>
          <w:szCs w:val="28"/>
        </w:rPr>
        <w:t xml:space="preserve"> конкурсного отбора (далее – участники) – юридические лица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за исключением некоммерческих организаций, являющихся государственными (муниципальными) учреждениями) или индивидуальные предприниматели, подавшие заявку на участие в конкурсном отборе и соответствующие положениям настоящего Порядка;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</w:t>
      </w:r>
      <w:r>
        <w:rPr>
          <w:rFonts w:ascii="Times New Roman" w:hAnsi="Times New Roman"/>
          <w:sz w:val="28"/>
          <w:szCs w:val="28"/>
        </w:rPr>
        <w:t xml:space="preserve"> инициатива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предложение участника по реализации в рамках определенного срока и бюджета мероприятий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определенных</w:t>
      </w:r>
      <w:r>
        <w:rPr>
          <w:rFonts w:ascii="Times New Roman" w:hAnsi="Times New Roman"/>
          <w:sz w:val="28"/>
          <w:szCs w:val="28"/>
        </w:rPr>
        <w:t xml:space="preserve"> пунктом 1.6 настоящего Порядка</w:t>
      </w:r>
      <w:r>
        <w:rPr>
          <w:rFonts w:ascii="Times New Roman" w:hAnsi="Times New Roman"/>
          <w:sz w:val="28"/>
          <w:szCs w:val="28"/>
        </w:rPr>
        <w:t xml:space="preserve">, направленных на развитие туристской инфраструктуры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</w:t>
      </w:r>
      <w:r>
        <w:rPr>
          <w:rFonts w:ascii="Times New Roman" w:hAnsi="Times New Roman"/>
          <w:sz w:val="28"/>
          <w:szCs w:val="28"/>
        </w:rPr>
        <w:t xml:space="preserve"> субсидии –</w:t>
      </w:r>
      <w:r>
        <w:rPr>
          <w:rFonts w:ascii="Times New Roman" w:hAnsi="Times New Roman"/>
          <w:sz w:val="28"/>
          <w:szCs w:val="28"/>
        </w:rPr>
        <w:t xml:space="preserve"> участники, прошедшие конкурсный отбор согласно пункту 1.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настоящего Порядка и заключившие 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субсидии из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соглашение)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Министерство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туризма Кузбасса (далее – Министерство)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пункту </w:t>
      </w:r>
      <w:r>
        <w:rPr>
          <w:rFonts w:ascii="Times New Roman" w:hAnsi="Times New Roman"/>
          <w:sz w:val="28"/>
          <w:szCs w:val="28"/>
        </w:rPr>
        <w:t xml:space="preserve">3.1 настоящего Порядка;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пляж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участок побережья естественного или искусственного водоема с прибрежными водами (акваторией), оборудованный и пригодный для организованного отдыха, купания и приема оздоровительных и профилактических процедур.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>
        <w:rPr>
          <w:rFonts w:ascii="Times New Roman" w:hAnsi="Times New Roman"/>
          <w:sz w:val="28"/>
          <w:szCs w:val="28"/>
        </w:rPr>
        <w:t xml:space="preserve">осуществление поддержки реализации общественных инициатив, направленных на развитие туристической инфраструктуры,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Кемеровской области – Кузбасса «Развитие туризма Кузбасса» на 2021 – 2027 годы, утвержденной постановлением Правительства Кемеровской области – Кузбасса от 20.10.2020 № 630 (далее – Государственная программа)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Министерство является главным распорядителем средств областного бюджета по предоставлению субсиди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, до которого в соответствии с законом Кемеровской области – Кузбасса об областном бюджете доведены в установленном порядке лимиты бюджетных обязательств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Критерии отбора участников: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31850640"/>
      <w:r>
        <w:rPr>
          <w:rFonts w:ascii="Times New Roman" w:hAnsi="Times New Roman"/>
          <w:color w:val="000000"/>
          <w:sz w:val="28"/>
          <w:szCs w:val="28"/>
        </w:rPr>
        <w:t xml:space="preserve">регистрация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в качестве юридического лица или индивидуального предпринимателя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и осуществление деятельности на территории Кемеровской области – Кузбасса </w:t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до даты объявления конкурсного отбора;</w:t>
      </w:r>
    </w:p>
    <w:bookmarkEnd w:id="2"/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инициативы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Кемеровской области – Кузбасса;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учредителем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 не является государственный орган, орган местного самоуправления или публично-правовое образование.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в целях финансового обеспечения затрат на оплату товаров, работ, услуг и иных расходов, соответствующих цели предоставления субсидии, указанной в пункте 1.3 настоящего Порядка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исключением расходов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подпункта 3.2.2</w:t>
      </w:r>
      <w:r>
        <w:t xml:space="preserve"> </w:t>
      </w:r>
      <w:r>
        <w:rPr>
          <w:sz w:val="28"/>
          <w:szCs w:val="28"/>
        </w:rPr>
        <w:t xml:space="preserve">настоящего Порядка,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: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) создание и (или) развитие пляжей на берегах рек, озер, водохранилищ или иных водных объектов, в том числе: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</w:t>
      </w:r>
      <w:r>
        <w:rPr>
          <w:sz w:val="28"/>
          <w:szCs w:val="28"/>
        </w:rPr>
        <w:t xml:space="preserve">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</w:t>
      </w:r>
      <w:r>
        <w:rPr>
          <w:sz w:val="28"/>
          <w:szCs w:val="28"/>
        </w:rPr>
        <w:t xml:space="preserve">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</w:t>
      </w:r>
      <w:r>
        <w:rPr>
          <w:sz w:val="28"/>
          <w:szCs w:val="28"/>
        </w:rPr>
        <w:t xml:space="preserve"> детских и спортивных зон отдыха;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</w:t>
      </w:r>
      <w:r>
        <w:rPr>
          <w:sz w:val="28"/>
          <w:szCs w:val="28"/>
        </w:rPr>
        <w:t xml:space="preserve"> пунктов общественного питания (некапитальное строительство);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 создание и (или) развитие национальных туристских маршрутов,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определенных в соответствии с Правилами определения национальных туристских маршрутов, утвержденными постановлением Правительства Российской Федерации от 29.11.2021 № 2086 «Об утверждении Правил определения национальных туристских маршрутов», в том числе: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</w:t>
      </w:r>
      <w:r>
        <w:rPr>
          <w:sz w:val="28"/>
          <w:szCs w:val="28"/>
        </w:rPr>
        <w:t xml:space="preserve"> и модернизация туристских ресурсов в составе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национального туристского маршрута (некапитальное строительство), включая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адаптацию к потребностям лиц с ограниченными возможностями здоровья;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</w:t>
      </w:r>
      <w:r>
        <w:rPr>
          <w:sz w:val="28"/>
          <w:szCs w:val="28"/>
        </w:rPr>
        <w:t xml:space="preserve"> и установка элементов системы навигации национальных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туристских маршрутов;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</w:t>
      </w:r>
      <w:r>
        <w:rPr>
          <w:sz w:val="28"/>
          <w:szCs w:val="28"/>
        </w:rPr>
        <w:t xml:space="preserve"> или обустройство туристских информационных центров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(формы некапитального строительства);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</w:t>
      </w:r>
      <w:r>
        <w:rPr>
          <w:sz w:val="28"/>
          <w:szCs w:val="28"/>
        </w:rPr>
        <w:t xml:space="preserve"> и установка санитарных модулей.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Способом проведения отбора является </w:t>
      </w:r>
      <w:r>
        <w:rPr>
          <w:sz w:val="28"/>
          <w:szCs w:val="28"/>
        </w:rPr>
        <w:t xml:space="preserve">конкурс, который проводится при определении получател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 исходя из наилучших условий достижения результатов, в целях достижения которых предоставляется </w:t>
      </w:r>
      <w:r>
        <w:rPr>
          <w:sz w:val="28"/>
          <w:szCs w:val="28"/>
        </w:rPr>
        <w:t xml:space="preserve">субсидия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соответствии с приказом Министерства финансов Российской Федерации от 28.12.2016 № 243н «О составе и порядке размещения и предоставления информации на едином портале бюджетной </w:t>
      </w:r>
      <w:r>
        <w:rPr>
          <w:sz w:val="28"/>
          <w:szCs w:val="28"/>
        </w:rPr>
        <w:t xml:space="preserve">системы Российской Федерации» (далее – приказ № 243н).</w:t>
      </w:r>
    </w:p>
    <w:p>
      <w:pPr>
        <w:ind w:right="-2" w:firstLine="567"/>
        <w:jc w:val="both"/>
        <w:rPr>
          <w:sz w:val="28"/>
          <w:szCs w:val="28"/>
        </w:rPr>
      </w:pPr>
    </w:p>
    <w:p>
      <w:pPr>
        <w:pStyle w:val="ConsPlusTitle"/>
        <w:ind w:left="1276" w:right="1133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субсидии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  <w:outlineLvl w:val="1"/>
      </w:pPr>
    </w:p>
    <w:p>
      <w:pPr>
        <w:pStyle w:val="ConsPlusNormal"/>
        <w:contextualSpacing w:val="true"/>
        <w:ind w:firstLine="709"/>
        <w:jc w:val="both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</w:t>
      </w:r>
      <w:r>
        <w:rPr>
          <w:rFonts w:ascii="Times New Roman" w:hAnsi="Times New Roman"/>
          <w:sz w:val="28"/>
          <w:szCs w:val="28"/>
        </w:rPr>
        <w:t xml:space="preserve">Способ проведения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>
        <w:rPr>
          <w:rFonts w:ascii="Times New Roman" w:hAnsi="Times New Roman"/>
          <w:sz w:val="28"/>
          <w:szCs w:val="28"/>
        </w:rPr>
        <w:t xml:space="preserve">отбора</w:t>
      </w:r>
      <w:r>
        <w:rPr>
          <w:rFonts w:ascii="Times New Roman" w:hAnsi="Times New Roman"/>
          <w:sz w:val="28"/>
          <w:szCs w:val="28"/>
        </w:rPr>
        <w:t xml:space="preserve"> указан в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Порядка.</w:t>
      </w:r>
    </w:p>
    <w:p>
      <w:pPr>
        <w:pStyle w:val="ConsPlusNormal"/>
        <w:contextualSpacing w:val="true"/>
        <w:ind w:firstLine="709"/>
        <w:jc w:val="both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</w:t>
      </w:r>
      <w:r>
        <w:rPr>
          <w:rFonts w:ascii="Times New Roman" w:hAnsi="Times New Roman"/>
          <w:sz w:val="28"/>
          <w:szCs w:val="28"/>
        </w:rPr>
        <w:t xml:space="preserve">Организатором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 является государственное автономное учреждение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Агентство </w:t>
      </w:r>
      <w:r>
        <w:rPr>
          <w:rFonts w:ascii="Times New Roman" w:hAnsi="Times New Roman"/>
          <w:sz w:val="28"/>
          <w:szCs w:val="28"/>
        </w:rPr>
        <w:t xml:space="preserve">по туризму Кузбасса»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contextualSpacing w:val="true"/>
        <w:ind w:firstLine="709"/>
        <w:jc w:val="both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принимает решение о проведении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</w:t>
      </w:r>
      <w:r>
        <w:rPr>
          <w:rFonts w:ascii="Times New Roman" w:hAnsi="Times New Roman"/>
          <w:sz w:val="28"/>
          <w:szCs w:val="28"/>
        </w:rPr>
        <w:t xml:space="preserve">а и</w:t>
      </w:r>
      <w:r>
        <w:rPr>
          <w:rFonts w:ascii="Times New Roman" w:hAnsi="Times New Roman"/>
          <w:sz w:val="28"/>
          <w:szCs w:val="28"/>
        </w:rPr>
        <w:t xml:space="preserve"> направляет его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рганизатор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contextualSpacing w:val="true"/>
        <w:ind w:firstLine="709"/>
        <w:jc w:val="both"/>
        <w:tabs>
          <w:tab w:val="left" w:pos="1134"/>
        </w:tabs>
        <w:rPr>
          <w:rFonts w:ascii="Times New Roman" w:hAnsi="Times New Roman"/>
          <w:sz w:val="28"/>
          <w:szCs w:val="28"/>
        </w:rPr>
      </w:pPr>
      <w:bookmarkStart w:id="3" w:name="_Hlk131850795"/>
      <w:r>
        <w:rPr>
          <w:rFonts w:ascii="Times New Roman" w:hAnsi="Times New Roman"/>
          <w:sz w:val="28"/>
          <w:szCs w:val="28"/>
        </w:rPr>
        <w:t xml:space="preserve">2.3. Не позднее 7 рабочих дней со дня принятия решения о проведении конкурсного отбора </w:t>
      </w:r>
      <w:r>
        <w:rPr>
          <w:rFonts w:ascii="Times New Roman" w:hAnsi="Times New Roman"/>
          <w:sz w:val="28"/>
          <w:szCs w:val="28"/>
        </w:rPr>
        <w:t xml:space="preserve">организатор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 размещает объявление о проведении конкурсного отбора (далее – объявление) на едином портале в соответствии с приказом № 243н, а также в информационно-телекоммуникационной сети «Интернет» на официальном сайте Министерства https://www.mtmp42.ru/ (далее – официальный сайт Министерства) с указанием:</w:t>
      </w:r>
    </w:p>
    <w:p>
      <w:pPr>
        <w:pStyle w:val="ConsPlusNormal"/>
        <w:contextualSpacing w:val="true"/>
        <w:ind w:firstLine="709"/>
        <w:jc w:val="both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сроков</w:t>
      </w:r>
      <w:r>
        <w:rPr>
          <w:rFonts w:ascii="Times New Roman" w:hAnsi="Times New Roman"/>
          <w:sz w:val="28"/>
          <w:szCs w:val="28"/>
        </w:rPr>
        <w:t xml:space="preserve"> проведения конкурсного отбора;</w:t>
      </w:r>
    </w:p>
    <w:p>
      <w:pPr>
        <w:pStyle w:val="ConsPlusNormal"/>
        <w:contextualSpacing w:val="true"/>
        <w:ind w:firstLine="709"/>
        <w:jc w:val="both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</w:t>
      </w:r>
      <w:r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 участников, которая не может быть ранее 30-го календарного дня, следующего за днем размещения объявления;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</w:t>
      </w:r>
      <w:r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 xml:space="preserve">организатора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с пунктом </w:t>
      </w: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настоящ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орядка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доменного</w:t>
      </w:r>
      <w:r>
        <w:rPr>
          <w:rFonts w:ascii="Times New Roman" w:hAnsi="Times New Roman"/>
          <w:sz w:val="28"/>
          <w:szCs w:val="28"/>
        </w:rPr>
        <w:t xml:space="preserve"> имени и (и</w:t>
      </w:r>
      <w:r>
        <w:rPr>
          <w:rFonts w:ascii="Times New Roman" w:hAnsi="Times New Roman"/>
          <w:sz w:val="28"/>
          <w:szCs w:val="28"/>
        </w:rPr>
        <w:t xml:space="preserve">ли) указателей страниц системы «Электронный бюджет»</w:t>
      </w:r>
      <w:r>
        <w:rPr>
          <w:rFonts w:ascii="Times New Roman" w:hAnsi="Times New Roman"/>
          <w:sz w:val="28"/>
          <w:szCs w:val="28"/>
        </w:rPr>
        <w:t xml:space="preserve"> или иного сайта 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</w:t>
      </w:r>
      <w:r>
        <w:rPr>
          <w:rFonts w:ascii="Times New Roman" w:hAnsi="Times New Roman"/>
          <w:sz w:val="28"/>
          <w:szCs w:val="28"/>
        </w:rPr>
        <w:t xml:space="preserve">Интернет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на котором обеспечивается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конкурсного отбора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требований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пунктами 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, 2.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 и перечня документов, представляемых для подтверждения их соответствия указанным требованиям;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 подачи </w:t>
      </w:r>
      <w:r>
        <w:rPr>
          <w:rFonts w:ascii="Times New Roman" w:hAnsi="Times New Roman"/>
          <w:sz w:val="28"/>
          <w:szCs w:val="28"/>
        </w:rPr>
        <w:t xml:space="preserve">заявок</w:t>
      </w:r>
      <w:r>
        <w:rPr>
          <w:rFonts w:ascii="Times New Roman" w:hAnsi="Times New Roman"/>
          <w:sz w:val="28"/>
          <w:szCs w:val="28"/>
        </w:rPr>
        <w:t xml:space="preserve"> и документов </w:t>
      </w:r>
      <w:r>
        <w:rPr>
          <w:rFonts w:ascii="Times New Roman" w:hAnsi="Times New Roman"/>
          <w:sz w:val="28"/>
          <w:szCs w:val="28"/>
        </w:rPr>
        <w:t xml:space="preserve">участниками</w:t>
      </w:r>
      <w:r>
        <w:rPr>
          <w:rFonts w:ascii="Times New Roman" w:hAnsi="Times New Roman"/>
          <w:sz w:val="28"/>
          <w:szCs w:val="28"/>
        </w:rPr>
        <w:t xml:space="preserve"> и требований, предъявляемых к форме и содержанию </w:t>
      </w:r>
      <w:r>
        <w:rPr>
          <w:rFonts w:ascii="Times New Roman" w:hAnsi="Times New Roman"/>
          <w:sz w:val="28"/>
          <w:szCs w:val="28"/>
        </w:rPr>
        <w:t xml:space="preserve">заявок</w:t>
      </w:r>
      <w:r>
        <w:rPr>
          <w:rFonts w:ascii="Times New Roman" w:hAnsi="Times New Roman"/>
          <w:sz w:val="28"/>
          <w:szCs w:val="28"/>
        </w:rPr>
        <w:t xml:space="preserve"> и документов, подаваемых </w:t>
      </w:r>
      <w:r>
        <w:rPr>
          <w:rFonts w:ascii="Times New Roman" w:hAnsi="Times New Roman"/>
          <w:sz w:val="28"/>
          <w:szCs w:val="28"/>
        </w:rPr>
        <w:t xml:space="preserve">участниками</w:t>
      </w:r>
      <w:r>
        <w:rPr>
          <w:rFonts w:ascii="Times New Roman" w:hAnsi="Times New Roman"/>
          <w:sz w:val="28"/>
          <w:szCs w:val="28"/>
        </w:rPr>
        <w:t xml:space="preserve">, в соответствии с пункт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, 2.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орядка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 отзыва </w:t>
      </w:r>
      <w:r>
        <w:rPr>
          <w:rFonts w:ascii="Times New Roman" w:hAnsi="Times New Roman"/>
          <w:sz w:val="28"/>
          <w:szCs w:val="28"/>
        </w:rPr>
        <w:t xml:space="preserve">заявок</w:t>
      </w:r>
      <w:r>
        <w:rPr>
          <w:rFonts w:ascii="Times New Roman" w:hAnsi="Times New Roman"/>
          <w:sz w:val="28"/>
          <w:szCs w:val="28"/>
        </w:rPr>
        <w:t xml:space="preserve"> и документов, порядка возврата </w:t>
      </w:r>
      <w:r>
        <w:rPr>
          <w:rFonts w:ascii="Times New Roman" w:hAnsi="Times New Roman"/>
          <w:sz w:val="28"/>
          <w:szCs w:val="28"/>
        </w:rPr>
        <w:t xml:space="preserve">заявок</w:t>
      </w:r>
      <w:r>
        <w:rPr>
          <w:rFonts w:ascii="Times New Roman" w:hAnsi="Times New Roman"/>
          <w:sz w:val="28"/>
          <w:szCs w:val="28"/>
        </w:rPr>
        <w:t xml:space="preserve"> и документов, определяющего в том числе основания для их возврата, и порядка внесения в них изменений;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</w:t>
      </w:r>
      <w:r>
        <w:rPr>
          <w:rFonts w:ascii="Times New Roman" w:hAnsi="Times New Roman"/>
          <w:sz w:val="28"/>
          <w:szCs w:val="28"/>
        </w:rPr>
        <w:t xml:space="preserve"> рассмотрения и оценки заяв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в соответствии с пункт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настоящ</w:t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орядка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участникам</w:t>
      </w:r>
      <w:r>
        <w:rPr>
          <w:rFonts w:ascii="Times New Roman" w:hAnsi="Times New Roman"/>
          <w:sz w:val="28"/>
          <w:szCs w:val="28"/>
        </w:rPr>
        <w:t xml:space="preserve"> разъяснений положений объявления, даты начала и окончания срока такого предоставления;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срока</w:t>
      </w:r>
      <w:r>
        <w:rPr>
          <w:rFonts w:ascii="Times New Roman" w:hAnsi="Times New Roman"/>
          <w:sz w:val="28"/>
          <w:szCs w:val="28"/>
        </w:rPr>
        <w:t xml:space="preserve">, в течение которого </w:t>
      </w:r>
      <w:r>
        <w:rPr>
          <w:rFonts w:ascii="Times New Roman" w:hAnsi="Times New Roman"/>
          <w:sz w:val="28"/>
          <w:szCs w:val="28"/>
        </w:rPr>
        <w:t xml:space="preserve">победитель (победители) конкурсного отбора (далее – победитель)</w:t>
      </w:r>
      <w:r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 xml:space="preserve">ен</w:t>
      </w:r>
      <w:r>
        <w:rPr>
          <w:rFonts w:ascii="Times New Roman" w:hAnsi="Times New Roman"/>
          <w:sz w:val="28"/>
          <w:szCs w:val="28"/>
        </w:rPr>
        <w:t xml:space="preserve"> подписа</w:t>
      </w:r>
      <w:r>
        <w:rPr>
          <w:rFonts w:ascii="Times New Roman" w:hAnsi="Times New Roman"/>
          <w:sz w:val="28"/>
          <w:szCs w:val="28"/>
        </w:rPr>
        <w:t xml:space="preserve">ть соглашение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условий</w:t>
      </w:r>
      <w:r>
        <w:rPr>
          <w:rFonts w:ascii="Times New Roman" w:hAnsi="Times New Roman"/>
          <w:sz w:val="28"/>
          <w:szCs w:val="28"/>
        </w:rPr>
        <w:t xml:space="preserve"> признания </w:t>
      </w:r>
      <w:r>
        <w:rPr>
          <w:rFonts w:ascii="Times New Roman" w:hAnsi="Times New Roman"/>
          <w:sz w:val="28"/>
          <w:szCs w:val="28"/>
        </w:rPr>
        <w:t xml:space="preserve">победителя</w:t>
      </w:r>
      <w:r>
        <w:rPr>
          <w:rFonts w:ascii="Times New Roman" w:hAnsi="Times New Roman"/>
          <w:sz w:val="28"/>
          <w:szCs w:val="28"/>
        </w:rPr>
        <w:t xml:space="preserve"> уклонившимся от заключения соглашения;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</w:t>
      </w:r>
      <w:r>
        <w:rPr>
          <w:rFonts w:ascii="Times New Roman" w:hAnsi="Times New Roman"/>
          <w:sz w:val="28"/>
          <w:szCs w:val="28"/>
        </w:rPr>
        <w:t xml:space="preserve"> размещения результатов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дином портале</w:t>
      </w:r>
      <w:r>
        <w:rPr>
          <w:rFonts w:ascii="Times New Roman" w:hAnsi="Times New Roman"/>
          <w:sz w:val="28"/>
          <w:szCs w:val="28"/>
        </w:rPr>
        <w:t xml:space="preserve"> в соответствии с приказом № 243н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Министерства, которая не может быть позднее 14-го дня, следующего за днем определения </w:t>
      </w:r>
      <w:r>
        <w:rPr>
          <w:rFonts w:ascii="Times New Roman" w:hAnsi="Times New Roman"/>
          <w:sz w:val="28"/>
          <w:szCs w:val="28"/>
        </w:rPr>
        <w:t xml:space="preserve">победителя (победителей)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Требования, предъявляемые к </w:t>
      </w:r>
      <w:r>
        <w:rPr>
          <w:sz w:val="28"/>
          <w:szCs w:val="28"/>
        </w:rPr>
        <w:t xml:space="preserve">участникам</w:t>
      </w:r>
      <w:r>
        <w:rPr>
          <w:sz w:val="28"/>
          <w:szCs w:val="28"/>
        </w:rPr>
        <w:t xml:space="preserve">, которым должен соответствовать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дату не ранее чем 30 дней до даты подачи заявки (включая дату подачи заявки):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участника должна отсутствова</w:t>
      </w:r>
      <w:r>
        <w:rPr>
          <w:sz w:val="28"/>
          <w:szCs w:val="28"/>
        </w:rPr>
        <w:t xml:space="preserve">ть неисполненная обязанность по </w:t>
      </w:r>
      <w:r>
        <w:rPr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участника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юридическое лицо</w:t>
      </w:r>
      <w:r>
        <w:rPr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него не введена процедура банкротства, деятельность участника не приостановлена в порядке, предусмотренном законода</w:t>
      </w:r>
      <w:r>
        <w:rPr>
          <w:sz w:val="28"/>
          <w:szCs w:val="28"/>
        </w:rPr>
        <w:t xml:space="preserve">тельством Российской Федерации, а участник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не прекратил деятельност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в качестве индивидуального предпринимателя;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>
        <w:rPr>
          <w:sz w:val="28"/>
          <w:szCs w:val="28"/>
        </w:rPr>
        <w:t xml:space="preserve">исполнительного органа, или</w:t>
      </w:r>
      <w:r>
        <w:rPr>
          <w:sz w:val="28"/>
          <w:szCs w:val="28"/>
        </w:rPr>
        <w:t xml:space="preserve"> главном бухгалтере </w:t>
      </w:r>
      <w:r>
        <w:rPr>
          <w:sz w:val="28"/>
          <w:szCs w:val="28"/>
        </w:rPr>
        <w:t xml:space="preserve"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лица, об индивидуальном предпринимателе;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не должны получать средства из областного бюджета на основании иных нормативных правовых актов на цель, установленную пунктом 1.3 настоящего Порядка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8"/>
          <w:szCs w:val="28"/>
        </w:rPr>
        <w:t xml:space="preserve">ию оружия массового уничтожения.</w:t>
      </w:r>
    </w:p>
    <w:bookmarkEnd w:id="3"/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Требования к у</w:t>
      </w:r>
      <w:r>
        <w:rPr>
          <w:sz w:val="28"/>
          <w:szCs w:val="28"/>
        </w:rPr>
        <w:t xml:space="preserve">частник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: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) осуществлять деятельность в течение 2 лет с момента заключения соглашения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 обеспечить </w:t>
      </w:r>
      <w:r>
        <w:rPr>
          <w:color w:val="000000"/>
          <w:sz w:val="28"/>
          <w:szCs w:val="28"/>
        </w:rPr>
        <w:t xml:space="preserve">уровень </w:t>
      </w:r>
      <w:r>
        <w:rPr>
          <w:color w:val="000000"/>
          <w:sz w:val="28"/>
          <w:szCs w:val="28"/>
        </w:rPr>
        <w:t xml:space="preserve">софинансирования</w:t>
      </w:r>
      <w:r>
        <w:rPr>
          <w:color w:val="000000"/>
          <w:sz w:val="28"/>
          <w:szCs w:val="28"/>
        </w:rPr>
        <w:t xml:space="preserve"> расходных обязательств на реализацию общественной инициативы не менее 50 про</w:t>
      </w:r>
      <w:r>
        <w:rPr>
          <w:color w:val="000000"/>
          <w:sz w:val="28"/>
          <w:szCs w:val="28"/>
        </w:rPr>
        <w:t xml:space="preserve">центов от общего размера затрат;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 обеспечить реализацию общественной инициативы в срок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 превышающий конца текущего финансового года</w:t>
      </w:r>
      <w:r>
        <w:rPr>
          <w:sz w:val="28"/>
          <w:szCs w:val="28"/>
        </w:rPr>
        <w:t xml:space="preserve">.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31850878"/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Для участия в конкурсном отборе участник не позднее даты окончания подачи заявок, указа</w:t>
      </w:r>
      <w:r>
        <w:rPr>
          <w:rFonts w:ascii="Times New Roman" w:hAnsi="Times New Roman"/>
          <w:sz w:val="28"/>
          <w:szCs w:val="28"/>
        </w:rPr>
        <w:t xml:space="preserve">нной в объявлении, направляет организатору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 на бумажном носителе, а также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организатора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, указанный в объявлении, заявку по форме согласно приложению № 1 к настоящему Порядку, включающую согласие на публикацию (размещение) на официальном сайте Министерства информации об участнике, о подаваемой участником заявке, иной информации об участнике, связанной с конкурсным отбором, согласие на </w:t>
      </w:r>
      <w:r>
        <w:rPr>
          <w:rFonts w:ascii="Times New Roman" w:hAnsi="Times New Roman"/>
          <w:sz w:val="28"/>
          <w:szCs w:val="28"/>
        </w:rPr>
        <w:t xml:space="preserve">обработку персональ</w:t>
      </w:r>
      <w:r>
        <w:rPr>
          <w:rFonts w:ascii="Times New Roman" w:hAnsi="Times New Roman"/>
          <w:sz w:val="28"/>
          <w:szCs w:val="28"/>
        </w:rPr>
        <w:t xml:space="preserve">ных данных (для физических лиц)</w:t>
      </w:r>
      <w:r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опии</w:t>
      </w:r>
      <w:r>
        <w:rPr>
          <w:rFonts w:ascii="Times New Roman" w:hAnsi="Times New Roman"/>
          <w:sz w:val="28"/>
          <w:szCs w:val="28"/>
        </w:rPr>
        <w:t xml:space="preserve"> учредительного документа (со всеми в</w:t>
      </w:r>
      <w:r>
        <w:rPr>
          <w:rFonts w:ascii="Times New Roman" w:hAnsi="Times New Roman"/>
          <w:sz w:val="28"/>
          <w:szCs w:val="28"/>
        </w:rPr>
        <w:t xml:space="preserve">несенными изменениями) или копии</w:t>
      </w:r>
      <w:r>
        <w:rPr>
          <w:rFonts w:ascii="Times New Roman" w:hAnsi="Times New Roman"/>
          <w:sz w:val="28"/>
          <w:szCs w:val="28"/>
        </w:rPr>
        <w:t xml:space="preserve"> паспорта (для и</w:t>
      </w:r>
      <w:r>
        <w:rPr>
          <w:rFonts w:ascii="Times New Roman" w:hAnsi="Times New Roman"/>
          <w:sz w:val="28"/>
          <w:szCs w:val="28"/>
        </w:rPr>
        <w:t xml:space="preserve">ндивидуальных предпринимателей);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документа (документов), подтверждающего (подтверждающих) полномочия руководителя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</w:rPr>
        <w:t xml:space="preserve">либо лица, уполномоченного действоват</w:t>
      </w:r>
      <w:r>
        <w:rPr>
          <w:rFonts w:ascii="Times New Roman" w:hAnsi="Times New Roman"/>
          <w:sz w:val="28"/>
          <w:szCs w:val="28"/>
        </w:rPr>
        <w:t xml:space="preserve">ь от имени участника;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характеристики</w:t>
      </w:r>
      <w:r>
        <w:rPr>
          <w:rFonts w:ascii="Times New Roman" w:hAnsi="Times New Roman"/>
          <w:sz w:val="28"/>
          <w:szCs w:val="28"/>
        </w:rPr>
        <w:t xml:space="preserve"> общественной инициативы по форме согласно приложению № 2 к настоящему Порядку, а также сведени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о стадии общественной инициативы, если ее реализация начата к моменту заключения соглашения (с приложением описания реализованны</w:t>
      </w:r>
      <w:r>
        <w:rPr>
          <w:rFonts w:ascii="Times New Roman" w:hAnsi="Times New Roman"/>
          <w:sz w:val="28"/>
          <w:szCs w:val="28"/>
        </w:rPr>
        <w:t xml:space="preserve">х мероприятий и фотоматериалов);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письменного</w:t>
      </w:r>
      <w:r>
        <w:rPr>
          <w:rFonts w:ascii="Times New Roman" w:hAnsi="Times New Roman"/>
          <w:sz w:val="28"/>
          <w:szCs w:val="28"/>
        </w:rPr>
        <w:t xml:space="preserve"> обязательства, подписанного руководителем участника (иным уполномоченным лицом) и главным бухгалтером участника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об осуществлении деятельности в течение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лет с момента заключения соглашения;</w:t>
      </w:r>
    </w:p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</w:t>
      </w:r>
      <w:r>
        <w:rPr>
          <w:rFonts w:ascii="Times New Roman" w:hAnsi="Times New Roman"/>
          <w:sz w:val="28"/>
          <w:szCs w:val="28"/>
        </w:rPr>
        <w:t xml:space="preserve">, подтверждающей наличие у заявителя суммы, необходимой для </w:t>
      </w:r>
      <w:r>
        <w:rPr>
          <w:rFonts w:ascii="Times New Roman" w:hAnsi="Times New Roman"/>
          <w:sz w:val="28"/>
          <w:szCs w:val="28"/>
        </w:rPr>
        <w:t xml:space="preserve">софинансирования</w:t>
      </w:r>
      <w:r>
        <w:rPr>
          <w:rFonts w:ascii="Times New Roman" w:hAnsi="Times New Roman"/>
          <w:sz w:val="28"/>
          <w:szCs w:val="28"/>
        </w:rPr>
        <w:t xml:space="preserve"> общественной инициативы, –</w:t>
      </w:r>
      <w:r>
        <w:rPr>
          <w:rFonts w:ascii="Times New Roman" w:hAnsi="Times New Roman"/>
          <w:sz w:val="28"/>
          <w:szCs w:val="28"/>
        </w:rPr>
        <w:t xml:space="preserve"> выписки</w:t>
      </w:r>
      <w:r>
        <w:rPr>
          <w:rFonts w:ascii="Times New Roman" w:hAnsi="Times New Roman"/>
          <w:sz w:val="28"/>
          <w:szCs w:val="28"/>
        </w:rPr>
        <w:t xml:space="preserve"> из расчетного счета</w:t>
      </w:r>
      <w:r>
        <w:rPr>
          <w:rFonts w:ascii="Times New Roman" w:hAnsi="Times New Roman"/>
          <w:sz w:val="28"/>
          <w:szCs w:val="28"/>
        </w:rPr>
        <w:t xml:space="preserve">, пол</w:t>
      </w:r>
      <w:r>
        <w:rPr>
          <w:rFonts w:ascii="Times New Roman" w:hAnsi="Times New Roman"/>
          <w:sz w:val="28"/>
          <w:szCs w:val="28"/>
        </w:rPr>
        <w:t xml:space="preserve">ученной не ранее чем за 3 дня д</w:t>
      </w:r>
      <w:r>
        <w:rPr>
          <w:rFonts w:ascii="Times New Roman" w:hAnsi="Times New Roman"/>
          <w:sz w:val="28"/>
          <w:szCs w:val="28"/>
        </w:rPr>
        <w:t xml:space="preserve">о даты подачи заявки</w:t>
      </w:r>
      <w:r>
        <w:rPr>
          <w:rFonts w:ascii="Times New Roman" w:hAnsi="Times New Roman"/>
          <w:sz w:val="28"/>
          <w:szCs w:val="28"/>
        </w:rPr>
        <w:t xml:space="preserve">.</w:t>
      </w:r>
    </w:p>
    <w:bookmarkEnd w:id="4"/>
    <w:p>
      <w:pPr>
        <w:pStyle w:val="ConsPlusNormal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</w:t>
      </w:r>
      <w:r>
        <w:rPr>
          <w:rFonts w:ascii="Times New Roman" w:hAnsi="Times New Roman"/>
          <w:sz w:val="28"/>
          <w:szCs w:val="28"/>
        </w:rPr>
        <w:t xml:space="preserve">. Для подтверждения сведений о наличии (об отсутствии) у участника неисполненной обязанности по уплате налогов, сборов, страховых взносов, пеней, штрафов, процентов, подлежащих уплате, </w:t>
      </w:r>
      <w:r>
        <w:rPr>
          <w:rFonts w:ascii="Times New Roman" w:hAnsi="Times New Roman"/>
          <w:sz w:val="28"/>
          <w:szCs w:val="28"/>
        </w:rPr>
        <w:t xml:space="preserve">организатор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ного отбора</w:t>
      </w:r>
      <w:r>
        <w:rPr>
          <w:rFonts w:ascii="Times New Roman" w:hAnsi="Times New Roman"/>
          <w:sz w:val="28"/>
          <w:szCs w:val="28"/>
        </w:rPr>
        <w:t xml:space="preserve"> запрашивает и получает от Федеральной налоговой службы сведения о наличии (об отсутствии) у участника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вправе представить </w:t>
      </w:r>
      <w:r>
        <w:rPr>
          <w:sz w:val="28"/>
          <w:szCs w:val="28"/>
        </w:rPr>
        <w:t xml:space="preserve">организатору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 налогового органа о наличии (об 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</w:t>
      </w:r>
      <w:r>
        <w:rPr>
          <w:sz w:val="28"/>
          <w:szCs w:val="28"/>
        </w:rPr>
        <w:t xml:space="preserve"> лиц или </w:t>
      </w:r>
      <w:r>
        <w:rPr>
          <w:sz w:val="28"/>
          <w:szCs w:val="28"/>
        </w:rPr>
        <w:t xml:space="preserve">Единого государст</w:t>
      </w:r>
      <w:r>
        <w:rPr>
          <w:sz w:val="28"/>
          <w:szCs w:val="28"/>
        </w:rPr>
        <w:t xml:space="preserve">венного реестра индивидуальных предпринимателей, </w:t>
      </w:r>
      <w:r>
        <w:rPr>
          <w:sz w:val="28"/>
          <w:szCs w:val="28"/>
        </w:rPr>
        <w:t xml:space="preserve">полученн</w:t>
      </w:r>
      <w:r>
        <w:rPr>
          <w:sz w:val="28"/>
          <w:szCs w:val="28"/>
        </w:rPr>
        <w:t xml:space="preserve">ые не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позднее 30</w:t>
      </w:r>
      <w:r>
        <w:rPr>
          <w:sz w:val="28"/>
          <w:szCs w:val="28"/>
        </w:rPr>
        <w:t xml:space="preserve"> дней до дня подачи заявки.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вправе включить в состав заявки на участие в конкурс</w:t>
      </w:r>
      <w:r>
        <w:rPr>
          <w:sz w:val="28"/>
          <w:szCs w:val="28"/>
        </w:rPr>
        <w:t xml:space="preserve">ном отборе</w:t>
      </w:r>
      <w:r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 xml:space="preserve">ую информацию и </w:t>
      </w:r>
      <w:r>
        <w:rPr>
          <w:sz w:val="28"/>
          <w:szCs w:val="28"/>
        </w:rPr>
        <w:t xml:space="preserve">представить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общественной инициативе </w:t>
      </w:r>
      <w:r>
        <w:rPr>
          <w:sz w:val="28"/>
          <w:szCs w:val="28"/>
        </w:rPr>
        <w:t xml:space="preserve">дополнительные документы.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заявки</w:t>
      </w:r>
      <w:r>
        <w:rPr>
          <w:sz w:val="28"/>
          <w:szCs w:val="28"/>
        </w:rPr>
        <w:t xml:space="preserve"> организатору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документы, входящие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заявки, должны быть скреплены печатью участника (при наличии) и заверены подписью уполномоченного лица </w:t>
      </w:r>
      <w:r>
        <w:rPr>
          <w:sz w:val="28"/>
          <w:szCs w:val="28"/>
        </w:rPr>
        <w:t xml:space="preserve">участника без использования факсимильных подписей, должны иметь четко читаемый текст.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участника.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Все листы заявки должны быть </w:t>
      </w:r>
      <w:r>
        <w:rPr>
          <w:sz w:val="28"/>
          <w:szCs w:val="28"/>
        </w:rPr>
        <w:t xml:space="preserve">пронумерованы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прошиты. При наличии в заявке двух и более отдельных томов нумерация листов должна быть единой (сквозной) для всех томов заявки. При нумерации страниц заявки номера на оригиналах документов (если оригиналы представляются в составе заявки), выданных участнику третьими лицами (нотариально заверенные копии), проставляются на обороте листа в левом нижнем углу.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Заявка должна содержать опись входящих в ее состав документов                     с указанием количества листов по каждому документу. Каждый отдельный том заявки должен быть скреплен на оборотной стороне последнего листа печатью (при наличии) участника и подписан уполномоченным лицом участника.</w:t>
      </w:r>
    </w:p>
    <w:p>
      <w:pPr>
        <w:ind w:firstLine="709"/>
        <w:jc w:val="both"/>
        <w:rPr>
          <w:sz w:val="28"/>
          <w:szCs w:val="28"/>
          <w:shd w:val="clear" w:fill="FFFFFF" w:color="FFFFFF"/>
        </w:rPr>
      </w:pPr>
      <w:r>
        <w:rPr>
          <w:sz w:val="28"/>
          <w:szCs w:val="28"/>
        </w:rPr>
        <w:t xml:space="preserve">Ответственность за правильность оформления, достоверность, полноту, актуальность представленных </w:t>
      </w:r>
      <w:r>
        <w:rPr>
          <w:sz w:val="28"/>
          <w:szCs w:val="28"/>
        </w:rPr>
        <w:t xml:space="preserve">участником</w:t>
      </w:r>
      <w:r>
        <w:rPr>
          <w:sz w:val="28"/>
          <w:szCs w:val="28"/>
        </w:rPr>
        <w:t xml:space="preserve"> документов несет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shd w:val="clear" w:fill="FFFFFF" w:color="FFFFFF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fill="FFFFFF" w:color="FFFFFF"/>
        </w:rPr>
        <w:t xml:space="preserve">2</w:t>
      </w:r>
      <w:r>
        <w:rPr>
          <w:sz w:val="28"/>
          <w:szCs w:val="28"/>
          <w:shd w:val="clear" w:fill="FFFFFF" w:color="FFFFFF"/>
        </w:rPr>
        <w:t xml:space="preserve">.8</w:t>
      </w:r>
      <w:r>
        <w:rPr>
          <w:sz w:val="28"/>
          <w:szCs w:val="28"/>
          <w:shd w:val="clear" w:fill="FFFFFF" w:color="FFFFFF"/>
        </w:rPr>
        <w:t xml:space="preserve">. </w:t>
      </w:r>
      <w:r>
        <w:rPr>
          <w:sz w:val="28"/>
          <w:szCs w:val="28"/>
          <w:shd w:val="clear" w:fill="FFFFFF" w:color="FFFFFF"/>
        </w:rPr>
        <w:t xml:space="preserve">Для участия в конкурс</w:t>
      </w:r>
      <w:r>
        <w:rPr>
          <w:sz w:val="28"/>
          <w:szCs w:val="28"/>
          <w:shd w:val="clear" w:fill="FFFFFF" w:color="FFFFFF"/>
        </w:rPr>
        <w:t xml:space="preserve">ном отборе </w:t>
      </w:r>
      <w:r>
        <w:rPr>
          <w:sz w:val="28"/>
          <w:szCs w:val="28"/>
          <w:shd w:val="clear" w:fill="FFFFFF" w:color="FFFFFF"/>
        </w:rPr>
        <w:t xml:space="preserve">участник</w:t>
      </w:r>
      <w:r>
        <w:rPr>
          <w:sz w:val="28"/>
          <w:szCs w:val="28"/>
          <w:shd w:val="clear" w:fill="FFFFFF" w:color="FFFFFF"/>
        </w:rPr>
        <w:t xml:space="preserve"> вправе подать </w:t>
      </w:r>
      <w:r>
        <w:rPr>
          <w:sz w:val="28"/>
          <w:szCs w:val="28"/>
        </w:rPr>
        <w:t xml:space="preserve">не более одной заявки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включающей в себя</w:t>
      </w:r>
      <w:r>
        <w:rPr>
          <w:sz w:val="28"/>
          <w:szCs w:val="28"/>
        </w:rPr>
        <w:t xml:space="preserve"> не более одно</w:t>
      </w:r>
      <w:r>
        <w:rPr>
          <w:sz w:val="28"/>
          <w:szCs w:val="28"/>
        </w:rPr>
        <w:t xml:space="preserve">й общественной инициативы</w:t>
      </w:r>
      <w:r>
        <w:rPr>
          <w:sz w:val="28"/>
          <w:szCs w:val="28"/>
        </w:rPr>
        <w:t xml:space="preserve">. В случае подачи </w:t>
      </w:r>
      <w:r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более одной заявки </w:t>
      </w:r>
      <w:r>
        <w:rPr>
          <w:spacing w:val="-4"/>
          <w:sz w:val="28"/>
          <w:szCs w:val="28"/>
        </w:rPr>
        <w:t xml:space="preserve">принимается заявка, поданная первой по дате и</w:t>
      </w:r>
      <w:r>
        <w:rPr>
          <w:sz w:val="28"/>
          <w:szCs w:val="28"/>
        </w:rPr>
        <w:t xml:space="preserve"> времени.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вправе изменить поданную им заявку в любое время до даты окончания приема заявок.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заявки должны быть оформлены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требованиями, предъявляемыми настоящим </w:t>
      </w:r>
      <w:r>
        <w:rPr>
          <w:sz w:val="28"/>
          <w:szCs w:val="28"/>
        </w:rPr>
        <w:t xml:space="preserve">Порядком</w:t>
      </w:r>
      <w:r>
        <w:rPr>
          <w:sz w:val="28"/>
          <w:szCs w:val="28"/>
        </w:rPr>
        <w:t xml:space="preserve"> к оформлению заявок, и направляются </w:t>
      </w:r>
      <w:r>
        <w:rPr>
          <w:sz w:val="28"/>
          <w:szCs w:val="28"/>
        </w:rPr>
        <w:t xml:space="preserve">организатору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носителе, а также на адрес электронной почты организатора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отбора, указанный в объявлении.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заявки, поступившие </w:t>
      </w:r>
      <w:r>
        <w:rPr>
          <w:sz w:val="28"/>
          <w:szCs w:val="28"/>
        </w:rPr>
        <w:t xml:space="preserve">организатору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после даты окончания приема заявок, не учитываются, и содержащиеся в них изменения 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конкурс</w:t>
      </w:r>
      <w:r>
        <w:rPr>
          <w:sz w:val="28"/>
          <w:szCs w:val="28"/>
        </w:rPr>
        <w:t xml:space="preserve">ном отборе</w:t>
      </w:r>
      <w:r>
        <w:rPr>
          <w:sz w:val="28"/>
          <w:szCs w:val="28"/>
        </w:rPr>
        <w:t xml:space="preserve"> не рассматриваются.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в заявку допускается один раз.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может быть отозвана </w:t>
      </w:r>
      <w:r>
        <w:rPr>
          <w:sz w:val="28"/>
          <w:szCs w:val="28"/>
        </w:rPr>
        <w:t xml:space="preserve">участником</w:t>
      </w:r>
      <w:r>
        <w:rPr>
          <w:sz w:val="28"/>
          <w:szCs w:val="28"/>
        </w:rPr>
        <w:t xml:space="preserve"> до окончания срока приема заявок.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отзыве заявки, направленное организатору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отбора, </w:t>
      </w:r>
      <w:r>
        <w:rPr>
          <w:sz w:val="28"/>
          <w:szCs w:val="28"/>
        </w:rPr>
        <w:t xml:space="preserve">должно быть скреплено печатью участника (при наличии) и подписано уполномоченным лицом участника.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уведомлению об отзыве заявки прикладывается документ, подтверждающий полномочия лица, подписавшего отзыв заявки, действовать от имени участника в случае, если такие полномочия не подтверждены документом, представленным в составе заявки на участие в конкурсе.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уведомление об отзыве за</w:t>
      </w:r>
      <w:r>
        <w:rPr>
          <w:sz w:val="28"/>
          <w:szCs w:val="28"/>
        </w:rPr>
        <w:t xml:space="preserve">явки не соответствует указанным </w:t>
      </w:r>
      <w:r>
        <w:rPr>
          <w:sz w:val="28"/>
          <w:szCs w:val="28"/>
        </w:rPr>
        <w:t xml:space="preserve">в настоящем пункте требованиям</w:t>
      </w:r>
      <w:r>
        <w:rPr>
          <w:sz w:val="28"/>
          <w:szCs w:val="28"/>
        </w:rPr>
        <w:t xml:space="preserve">, заявка такого участника считается </w:t>
      </w:r>
      <w:r>
        <w:rPr>
          <w:sz w:val="28"/>
          <w:szCs w:val="28"/>
        </w:rPr>
        <w:t xml:space="preserve">неотозванной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2.9. </w:t>
      </w:r>
      <w:r>
        <w:rPr>
          <w:sz w:val="28"/>
          <w:szCs w:val="28"/>
        </w:rPr>
        <w:t xml:space="preserve">Организатор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в течение 3 рабочих дней со дня поступления заявки и документов, указанных в пункте 2.6 настоящего Порядка, регистрирует представленные заявку и документы и присваивает порядковый номер в зависимости от очередности их поступления.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Правила рассмотрения и оценки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: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t xml:space="preserve"> рассмотрения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на предмет их соответствия установленным в объявлении требованиям указан в пункте 2.1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настоящего Порядка;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</w:t>
      </w:r>
      <w:r>
        <w:rPr>
          <w:sz w:val="28"/>
          <w:szCs w:val="28"/>
        </w:rPr>
        <w:t xml:space="preserve"> и порядок отклонения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указаны в пункте </w:t>
      </w: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настоящего Порядка;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</w:t>
      </w:r>
      <w:r>
        <w:rPr>
          <w:sz w:val="28"/>
          <w:szCs w:val="28"/>
        </w:rPr>
        <w:t xml:space="preserve"> оценки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указаны в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2.20 </w:t>
      </w:r>
      <w:r>
        <w:rPr>
          <w:sz w:val="28"/>
          <w:szCs w:val="28"/>
        </w:rPr>
        <w:t xml:space="preserve">настоящего Порядка;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</w:t>
      </w:r>
      <w:r>
        <w:rPr>
          <w:sz w:val="28"/>
          <w:szCs w:val="28"/>
        </w:rPr>
        <w:t xml:space="preserve"> оценки заявок </w:t>
      </w:r>
      <w:r>
        <w:rPr>
          <w:sz w:val="28"/>
          <w:szCs w:val="28"/>
        </w:rPr>
        <w:t xml:space="preserve">указаны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оценочном листе </w:t>
      </w:r>
      <w:r>
        <w:rPr>
          <w:sz w:val="28"/>
          <w:szCs w:val="28"/>
        </w:rPr>
        <w:t xml:space="preserve">согласно</w:t>
      </w:r>
      <w:r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Порядку</w:t>
      </w:r>
      <w:r>
        <w:rPr>
          <w:sz w:val="28"/>
          <w:szCs w:val="28"/>
        </w:rPr>
        <w:t xml:space="preserve"> (далее – оценочный лист)</w:t>
      </w:r>
      <w:r>
        <w:rPr>
          <w:sz w:val="28"/>
          <w:szCs w:val="28"/>
        </w:rPr>
        <w:t xml:space="preserve">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</w:t>
      </w:r>
      <w:r>
        <w:rPr>
          <w:sz w:val="28"/>
          <w:szCs w:val="28"/>
        </w:rPr>
        <w:t xml:space="preserve"> порядковых номеров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соответствии с пунктом 2.9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дином портале</w:t>
      </w:r>
      <w:r>
        <w:rPr>
          <w:sz w:val="28"/>
          <w:szCs w:val="28"/>
        </w:rPr>
        <w:t xml:space="preserve"> в соответствии с приказом № 243н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</w:t>
      </w:r>
      <w:r>
        <w:rPr>
          <w:sz w:val="28"/>
          <w:szCs w:val="28"/>
        </w:rPr>
        <w:t xml:space="preserve"> официальном сайте Министерства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</w:t>
      </w:r>
      <w:r>
        <w:rPr>
          <w:sz w:val="28"/>
          <w:szCs w:val="28"/>
        </w:rPr>
        <w:t xml:space="preserve">, установленный</w:t>
      </w:r>
      <w:r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 xml:space="preserve">третьим</w:t>
      </w:r>
      <w:r>
        <w:rPr>
          <w:sz w:val="28"/>
          <w:szCs w:val="28"/>
        </w:rPr>
        <w:t xml:space="preserve"> пункта 2.2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</w:t>
      </w:r>
      <w:r>
        <w:rPr>
          <w:sz w:val="28"/>
          <w:szCs w:val="28"/>
        </w:rPr>
        <w:t xml:space="preserve">, размещается информация о результатах рассмотрения заявок, включающая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сведения: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</w:t>
      </w:r>
      <w:r>
        <w:rPr>
          <w:sz w:val="28"/>
          <w:szCs w:val="28"/>
        </w:rPr>
        <w:t xml:space="preserve">, время и место проведения рассмотрения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</w:t>
      </w:r>
      <w:r>
        <w:rPr>
          <w:sz w:val="28"/>
          <w:szCs w:val="28"/>
        </w:rPr>
        <w:t xml:space="preserve">, время и место оценки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участниках</w:t>
      </w:r>
      <w:r>
        <w:rPr>
          <w:sz w:val="28"/>
          <w:szCs w:val="28"/>
        </w:rPr>
        <w:t xml:space="preserve">, заявки которых были рассмотрены;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участниках</w:t>
      </w:r>
      <w:r>
        <w:rPr>
          <w:sz w:val="28"/>
          <w:szCs w:val="28"/>
        </w:rPr>
        <w:t xml:space="preserve">, заявки которых были отклонены, с указанием причин их отклонения</w:t>
      </w:r>
      <w:r>
        <w:rPr>
          <w:sz w:val="28"/>
          <w:szCs w:val="28"/>
        </w:rPr>
        <w:t xml:space="preserve">, в том числе положений объявления, которым не соответствуют такие заявки;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</w:t>
      </w:r>
      <w:r>
        <w:rPr>
          <w:sz w:val="28"/>
          <w:szCs w:val="28"/>
        </w:rPr>
        <w:t xml:space="preserve"> оценки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, присвоенные заявкам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значения по каждому из предусмотренных критериев оценки заявок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</w:t>
      </w:r>
      <w:r>
        <w:rPr>
          <w:sz w:val="28"/>
          <w:szCs w:val="28"/>
        </w:rPr>
        <w:t xml:space="preserve"> победителей и размер субсидии.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Организатор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в срок не более 5 рабочих дней со дня окончания приема заявок проводит проверку соблюдения условий и целей предоставления субсидии, а также требова</w:t>
      </w:r>
      <w:r>
        <w:rPr>
          <w:sz w:val="28"/>
          <w:szCs w:val="28"/>
        </w:rPr>
        <w:t xml:space="preserve">ний, предъявляемых к участникам, установленны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Порядком. Информация об участниках, допущенных до участия в конкурсном отборе, размещается на едином портале в соответствии с приказом № 243н, а также на официальном сайте Министерства.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Организатор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не допускает заявку на участие в конкурсном отборе до ее рассмотрения конкурсной комиссией, если: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заявка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 xml:space="preserve">участником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соответствующим требованиям, устан</w:t>
      </w:r>
      <w:r>
        <w:rPr>
          <w:sz w:val="28"/>
          <w:szCs w:val="28"/>
        </w:rPr>
        <w:t xml:space="preserve">овленным пунктами 1.5, 2.4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настоящего Порядка;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заявка</w:t>
      </w:r>
      <w:r>
        <w:rPr>
          <w:sz w:val="28"/>
          <w:szCs w:val="28"/>
        </w:rPr>
        <w:t xml:space="preserve"> не соответствует требованиям настоящего Порядка;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заявка</w:t>
      </w:r>
      <w:r>
        <w:rPr>
          <w:sz w:val="28"/>
          <w:szCs w:val="28"/>
        </w:rPr>
        <w:t xml:space="preserve"> направлена </w:t>
      </w:r>
      <w:r>
        <w:rPr>
          <w:sz w:val="28"/>
          <w:szCs w:val="28"/>
        </w:rPr>
        <w:t xml:space="preserve">до или после даты </w:t>
      </w:r>
      <w:r>
        <w:rPr>
          <w:sz w:val="28"/>
          <w:szCs w:val="28"/>
        </w:rPr>
        <w:t xml:space="preserve">и (или) времени, определенных </w:t>
      </w:r>
      <w:r>
        <w:rPr>
          <w:sz w:val="28"/>
          <w:szCs w:val="28"/>
        </w:rPr>
        <w:t xml:space="preserve">в объявлении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представленн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общественная инициатива</w:t>
      </w:r>
      <w:r>
        <w:rPr>
          <w:sz w:val="28"/>
          <w:szCs w:val="28"/>
        </w:rPr>
        <w:t xml:space="preserve"> предусматривает мероприятия, осуществление которых нарушает требования законодательства Российской Федерации; 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заявке </w:t>
      </w:r>
      <w:r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подчист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, припис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, зачеркнут</w:t>
      </w:r>
      <w:r>
        <w:rPr>
          <w:sz w:val="28"/>
          <w:szCs w:val="28"/>
        </w:rPr>
        <w:t xml:space="preserve">ые</w:t>
      </w:r>
      <w:r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 ины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 оговоренн</w:t>
      </w:r>
      <w:r>
        <w:rPr>
          <w:sz w:val="28"/>
          <w:szCs w:val="28"/>
        </w:rPr>
        <w:t xml:space="preserve">ые</w:t>
      </w:r>
      <w:r>
        <w:rPr>
          <w:sz w:val="28"/>
          <w:szCs w:val="28"/>
        </w:rPr>
        <w:t xml:space="preserve"> в них исправлени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а также повреждени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не позволяющи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однозначно истолковывать содержание документов;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</w:t>
      </w:r>
      <w:r>
        <w:rPr>
          <w:sz w:val="28"/>
          <w:szCs w:val="28"/>
        </w:rPr>
        <w:t xml:space="preserve">ставлены сведения о </w:t>
      </w:r>
      <w:r>
        <w:rPr>
          <w:sz w:val="28"/>
          <w:szCs w:val="28"/>
        </w:rPr>
        <w:t xml:space="preserve">софинансировании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инициативы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софинансирования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участником 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50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процентов</w:t>
      </w:r>
      <w:r>
        <w:rPr>
          <w:sz w:val="28"/>
          <w:szCs w:val="28"/>
        </w:rPr>
        <w:t xml:space="preserve"> от общего размера затрат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срок</w:t>
      </w:r>
      <w:r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соответствует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</w:t>
      </w:r>
      <w:r>
        <w:rPr>
          <w:sz w:val="28"/>
          <w:szCs w:val="28"/>
        </w:rPr>
        <w:t xml:space="preserve"> недостоверн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</w:t>
      </w:r>
      <w:r>
        <w:rPr>
          <w:sz w:val="28"/>
          <w:szCs w:val="28"/>
        </w:rPr>
        <w:t xml:space="preserve">, в том числе информаци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 месте нахождения и адресе юридического лица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индивидуального</w:t>
      </w:r>
      <w:r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может быть </w:t>
      </w:r>
      <w:r>
        <w:rPr>
          <w:sz w:val="28"/>
          <w:szCs w:val="28"/>
        </w:rPr>
        <w:t xml:space="preserve">прекращено </w:t>
      </w:r>
      <w:r>
        <w:rPr>
          <w:sz w:val="28"/>
          <w:szCs w:val="28"/>
        </w:rPr>
        <w:t xml:space="preserve">организаторо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заявлению участника или лица, имеющего право действовать от имени участника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соответствии с пунктом 2.8 настоящего Порядка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об участниках, чьи заявки были отклонены </w:t>
      </w:r>
      <w:r>
        <w:rPr>
          <w:sz w:val="28"/>
          <w:szCs w:val="28"/>
        </w:rPr>
        <w:t xml:space="preserve">организатор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в соответствии с настоящим пунктом, размещается Министерством на едином портале в соответствии с приказом № 243н, а также на официальном сайте Министерства.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2.13</w:t>
      </w:r>
      <w:r>
        <w:rPr>
          <w:sz w:val="28"/>
          <w:szCs w:val="28"/>
        </w:rPr>
        <w:t xml:space="preserve">. Для проведения конкурсного отбора и оценки </w:t>
      </w:r>
      <w:r>
        <w:rPr>
          <w:sz w:val="28"/>
          <w:szCs w:val="28"/>
        </w:rPr>
        <w:t xml:space="preserve">общественных инициатив</w:t>
      </w:r>
      <w:r>
        <w:rPr>
          <w:sz w:val="28"/>
          <w:szCs w:val="28"/>
        </w:rPr>
        <w:t xml:space="preserve"> формируется конкурсная комиссия из числа </w:t>
      </w:r>
      <w:r>
        <w:rPr>
          <w:sz w:val="28"/>
          <w:szCs w:val="28"/>
        </w:rPr>
        <w:t xml:space="preserve">сотрудников</w:t>
      </w:r>
      <w:r>
        <w:rPr>
          <w:sz w:val="28"/>
          <w:szCs w:val="28"/>
        </w:rPr>
        <w:t xml:space="preserve"> Министерства,</w:t>
      </w:r>
      <w:r>
        <w:rPr>
          <w:sz w:val="28"/>
          <w:szCs w:val="28"/>
        </w:rPr>
        <w:t xml:space="preserve"> организатора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отбора,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органов государственной власти Кемеровской области – Кузбасса, а также экспертов в сфере туризма.</w:t>
      </w:r>
      <w:r>
        <w:rPr>
          <w:spacing w:val="2"/>
          <w:sz w:val="28"/>
          <w:szCs w:val="28"/>
        </w:rPr>
        <w:t xml:space="preserve"> 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Конкурсная комиссия: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осуществляет</w:t>
      </w:r>
      <w:r>
        <w:rPr>
          <w:spacing w:val="2"/>
          <w:sz w:val="28"/>
          <w:szCs w:val="28"/>
        </w:rPr>
        <w:t xml:space="preserve"> контроль за о</w:t>
      </w:r>
      <w:r>
        <w:rPr>
          <w:spacing w:val="2"/>
          <w:sz w:val="28"/>
          <w:szCs w:val="28"/>
        </w:rPr>
        <w:t xml:space="preserve">беспечением равных условий для </w:t>
      </w:r>
      <w:r>
        <w:rPr>
          <w:spacing w:val="2"/>
          <w:sz w:val="28"/>
          <w:szCs w:val="28"/>
        </w:rPr>
        <w:t xml:space="preserve">участников</w:t>
      </w:r>
      <w:r>
        <w:rPr>
          <w:spacing w:val="2"/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рассматривает</w:t>
      </w:r>
      <w:r>
        <w:rPr>
          <w:spacing w:val="2"/>
          <w:sz w:val="28"/>
          <w:szCs w:val="28"/>
        </w:rPr>
        <w:t xml:space="preserve"> заявки и документацию </w:t>
      </w:r>
      <w:r>
        <w:rPr>
          <w:spacing w:val="2"/>
          <w:sz w:val="28"/>
          <w:szCs w:val="28"/>
        </w:rPr>
        <w:t xml:space="preserve">участников</w:t>
      </w:r>
      <w:r>
        <w:rPr>
          <w:spacing w:val="2"/>
          <w:sz w:val="28"/>
          <w:szCs w:val="28"/>
        </w:rPr>
        <w:t xml:space="preserve">, оценивает их в соответствии с критериями оценки заявок, </w:t>
      </w:r>
      <w:r>
        <w:rPr>
          <w:spacing w:val="2"/>
          <w:sz w:val="28"/>
          <w:szCs w:val="28"/>
        </w:rPr>
        <w:t xml:space="preserve">установленными в </w:t>
      </w:r>
      <w:r>
        <w:rPr>
          <w:spacing w:val="2"/>
          <w:sz w:val="28"/>
          <w:szCs w:val="28"/>
        </w:rPr>
        <w:t xml:space="preserve">оценочном листе</w:t>
      </w:r>
      <w:r>
        <w:rPr>
          <w:spacing w:val="2"/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формирует</w:t>
      </w:r>
      <w:r>
        <w:rPr>
          <w:spacing w:val="2"/>
          <w:sz w:val="28"/>
          <w:szCs w:val="28"/>
        </w:rPr>
        <w:t xml:space="preserve"> рейтинг 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в соответствии с количеством набранных баллов;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определяет</w:t>
      </w:r>
      <w:r>
        <w:rPr>
          <w:sz w:val="28"/>
          <w:szCs w:val="28"/>
        </w:rPr>
        <w:t xml:space="preserve"> пороговое значение балла, набрав которое </w:t>
      </w: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признается победителем;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определяет</w:t>
      </w:r>
      <w:r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shd w:val="clear" w:fill="FFFFFF" w:color="FFFFFF"/>
        <w:widowControl w:val="off"/>
        <w:tabs>
          <w:tab w:val="left" w:pos="1701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состав конкурсной комиссии входят </w:t>
      </w:r>
      <w:r>
        <w:rPr>
          <w:sz w:val="28"/>
          <w:szCs w:val="28"/>
        </w:rPr>
        <w:t xml:space="preserve">председатель конкурсной комиссии, секретарь конкурсной комиссии, члены конкурсной комиссии.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Персональный</w:t>
      </w:r>
      <w:r>
        <w:rPr>
          <w:spacing w:val="2"/>
          <w:sz w:val="28"/>
          <w:szCs w:val="28"/>
        </w:rPr>
        <w:t xml:space="preserve"> состав конкурсной комиссии утверждается приказом Министерства. 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</w:p>
    <w:p>
      <w:pPr>
        <w:ind w:left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Председатель конкурсной комиссии: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принимает</w:t>
      </w:r>
      <w:r>
        <w:rPr>
          <w:sz w:val="28"/>
          <w:szCs w:val="28"/>
        </w:rPr>
        <w:t xml:space="preserve"> решение о дате, времени, месте проведения заседания конкурсной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утверждает</w:t>
      </w:r>
      <w:r>
        <w:rPr>
          <w:sz w:val="28"/>
          <w:szCs w:val="28"/>
        </w:rPr>
        <w:t xml:space="preserve"> повестку заседания конкурсной комиссии и ведет заседания конкурсной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 оценку заявок в течение 5 рабочих дней со дня их направления секретарем конкурсной комиссии членам конкурсной комиссии по </w:t>
      </w:r>
      <w:r>
        <w:rPr>
          <w:spacing w:val="2"/>
          <w:sz w:val="28"/>
          <w:szCs w:val="28"/>
        </w:rPr>
        <w:t xml:space="preserve">критериям оценки заявок, установленным в оценочном листе</w:t>
      </w:r>
      <w:r>
        <w:rPr>
          <w:sz w:val="28"/>
          <w:szCs w:val="28"/>
        </w:rPr>
        <w:t xml:space="preserve">, в соответствии с пунктом 2.20 настоящего Порядка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соответствующие оценочные листы секретарю конкурсной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участвует</w:t>
      </w:r>
      <w:r>
        <w:rPr>
          <w:sz w:val="28"/>
          <w:szCs w:val="28"/>
        </w:rPr>
        <w:t xml:space="preserve"> в голосовании по обсуждаемым на заседании конкурсной комиссии вопросам, с</w:t>
      </w:r>
      <w:r>
        <w:rPr>
          <w:sz w:val="28"/>
          <w:szCs w:val="28"/>
        </w:rPr>
        <w:t xml:space="preserve">вязанным с организацией конкурсного отбора</w:t>
      </w:r>
      <w:r>
        <w:rPr>
          <w:sz w:val="28"/>
          <w:szCs w:val="28"/>
        </w:rPr>
        <w:t xml:space="preserve">; 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производит</w:t>
      </w:r>
      <w:r>
        <w:rPr>
          <w:sz w:val="28"/>
          <w:szCs w:val="28"/>
        </w:rPr>
        <w:t xml:space="preserve"> совместно с секретарем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в рамках оценки заявок участников, на предмет соответствия </w:t>
      </w:r>
      <w:r>
        <w:rPr>
          <w:sz w:val="28"/>
          <w:szCs w:val="28"/>
        </w:rPr>
        <w:t xml:space="preserve">указанных</w:t>
      </w:r>
      <w:r>
        <w:rPr>
          <w:sz w:val="28"/>
          <w:szCs w:val="28"/>
        </w:rPr>
        <w:t xml:space="preserve"> баллов </w:t>
      </w:r>
      <w:r>
        <w:rPr>
          <w:spacing w:val="2"/>
          <w:sz w:val="28"/>
          <w:szCs w:val="28"/>
        </w:rPr>
        <w:t xml:space="preserve">критериям оценки заявок, установленным в оценочном листе;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подписывает</w:t>
      </w:r>
      <w:r>
        <w:rPr>
          <w:sz w:val="28"/>
          <w:szCs w:val="28"/>
        </w:rPr>
        <w:t xml:space="preserve"> уведомления о необходимости внесения изменений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оценочный лист</w:t>
      </w:r>
      <w:r>
        <w:rPr>
          <w:sz w:val="28"/>
          <w:szCs w:val="28"/>
        </w:rPr>
        <w:t xml:space="preserve"> в случае несоответствия выставленных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баллов </w:t>
      </w:r>
      <w:r>
        <w:rPr>
          <w:spacing w:val="2"/>
          <w:sz w:val="28"/>
          <w:szCs w:val="28"/>
        </w:rPr>
        <w:t xml:space="preserve">критериям оценки заявок, установленным в оценочном листе;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подписывает</w:t>
      </w:r>
      <w:r>
        <w:rPr>
          <w:sz w:val="28"/>
          <w:szCs w:val="28"/>
        </w:rPr>
        <w:t xml:space="preserve"> протокол заседания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 иные полномочия, необходимые для организации надлежащей деятельности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комиссии.</w:t>
      </w:r>
    </w:p>
    <w:p>
      <w:pPr>
        <w:ind w:left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Секретарь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комиссии: 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 организационные мероприятия, связанные с подготовкой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проведением оценки заявок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комиссии, в том числе распределение заявок;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готовит</w:t>
      </w:r>
      <w:r>
        <w:rPr>
          <w:sz w:val="28"/>
          <w:szCs w:val="28"/>
        </w:rPr>
        <w:t xml:space="preserve"> и оформляет протокол заседания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обеспечивает</w:t>
      </w:r>
      <w:r>
        <w:rPr>
          <w:sz w:val="28"/>
          <w:szCs w:val="28"/>
        </w:rPr>
        <w:t xml:space="preserve"> ознакомление членов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с повесткой              и материалами заседания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производит</w:t>
      </w:r>
      <w:r>
        <w:rPr>
          <w:sz w:val="28"/>
          <w:szCs w:val="28"/>
        </w:rPr>
        <w:t xml:space="preserve"> совместно с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оценки заявок участников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, на предмет соответствия данных баллов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критериям оценки заявок, установленным в оценочном листе;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направляет</w:t>
      </w:r>
      <w:r>
        <w:rPr>
          <w:sz w:val="28"/>
          <w:szCs w:val="28"/>
        </w:rPr>
        <w:t xml:space="preserve"> уведомления членам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о необходимости внесения изменений в </w:t>
      </w:r>
      <w:r>
        <w:rPr>
          <w:sz w:val="28"/>
          <w:szCs w:val="28"/>
        </w:rPr>
        <w:t xml:space="preserve">оценочный лист</w:t>
      </w:r>
      <w:r>
        <w:rPr>
          <w:sz w:val="28"/>
          <w:szCs w:val="28"/>
        </w:rPr>
        <w:t xml:space="preserve"> конкурсного отбора</w:t>
      </w:r>
      <w:r>
        <w:rPr>
          <w:sz w:val="28"/>
          <w:szCs w:val="28"/>
        </w:rPr>
        <w:t xml:space="preserve"> в случае несоответствия выставленных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баллов </w:t>
      </w:r>
      <w:r>
        <w:rPr>
          <w:spacing w:val="2"/>
          <w:sz w:val="28"/>
          <w:szCs w:val="28"/>
        </w:rPr>
        <w:t xml:space="preserve">критериям оценки заявок, установленным в оценочном листе;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подписывает</w:t>
      </w:r>
      <w:r>
        <w:rPr>
          <w:sz w:val="28"/>
          <w:szCs w:val="28"/>
        </w:rPr>
        <w:t xml:space="preserve"> протокол заседания конкурсной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trike/>
          <w:sz w:val="28"/>
          <w:szCs w:val="28"/>
        </w:rPr>
      </w:pP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 иные полномочия по поручению председателя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комиссии, связанные с организацией надлежащей деятельности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комиссии.</w:t>
      </w:r>
      <w:r>
        <w:rPr>
          <w:strike/>
          <w:sz w:val="28"/>
          <w:szCs w:val="28"/>
        </w:rPr>
        <w:t xml:space="preserve"> 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trike/>
          <w:sz w:val="28"/>
          <w:szCs w:val="28"/>
        </w:rPr>
      </w:pPr>
    </w:p>
    <w:p>
      <w:pPr>
        <w:ind w:left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Члены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комиссии: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единолично</w:t>
      </w:r>
      <w:r>
        <w:rPr>
          <w:sz w:val="28"/>
          <w:szCs w:val="28"/>
        </w:rPr>
        <w:t xml:space="preserve"> осуществляют оценку заяв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течение 5 рабочих дней со дня их поступления членам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по </w:t>
      </w:r>
      <w:r>
        <w:rPr>
          <w:spacing w:val="2"/>
          <w:sz w:val="28"/>
          <w:szCs w:val="28"/>
        </w:rPr>
        <w:t xml:space="preserve">критериям оценки заявок, установленным в оценочном листе</w:t>
      </w:r>
      <w:r>
        <w:rPr>
          <w:sz w:val="28"/>
          <w:szCs w:val="28"/>
        </w:rPr>
        <w:t xml:space="preserve">, в соответствии с пунктом </w:t>
      </w:r>
      <w:r>
        <w:rPr>
          <w:sz w:val="28"/>
          <w:szCs w:val="28"/>
        </w:rPr>
        <w:t xml:space="preserve">2.20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настоящего</w:t>
      </w:r>
      <w:r>
        <w:rPr>
          <w:sz w:val="28"/>
          <w:szCs w:val="28"/>
        </w:rPr>
        <w:t xml:space="preserve"> Порядка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направляют соответствующие </w:t>
      </w:r>
      <w:r>
        <w:rPr>
          <w:sz w:val="28"/>
          <w:szCs w:val="28"/>
        </w:rPr>
        <w:t xml:space="preserve">оценочные листы </w:t>
      </w:r>
      <w:r>
        <w:rPr>
          <w:sz w:val="28"/>
          <w:szCs w:val="28"/>
        </w:rPr>
        <w:t xml:space="preserve">секретарю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участвуют</w:t>
      </w:r>
      <w:r>
        <w:rPr>
          <w:sz w:val="28"/>
          <w:szCs w:val="28"/>
        </w:rPr>
        <w:t xml:space="preserve"> в заседаниях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комиссии;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участвуют</w:t>
      </w:r>
      <w:r>
        <w:rPr>
          <w:sz w:val="28"/>
          <w:szCs w:val="28"/>
        </w:rPr>
        <w:t xml:space="preserve"> в голосовании по обсуждаемым на заседании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вопросам, с</w:t>
      </w:r>
      <w:r>
        <w:rPr>
          <w:sz w:val="28"/>
          <w:szCs w:val="28"/>
        </w:rPr>
        <w:t xml:space="preserve">вязанным с организацией конкурсного отбора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</w:t>
      </w:r>
      <w:r>
        <w:rPr>
          <w:spacing w:val="2"/>
          <w:sz w:val="28"/>
          <w:szCs w:val="28"/>
        </w:rPr>
        <w:t xml:space="preserve">7</w:t>
      </w:r>
      <w:r>
        <w:rPr>
          <w:spacing w:val="2"/>
          <w:sz w:val="28"/>
          <w:szCs w:val="28"/>
        </w:rPr>
        <w:t xml:space="preserve">. </w:t>
      </w:r>
      <w:r>
        <w:rPr>
          <w:spacing w:val="2"/>
          <w:sz w:val="28"/>
          <w:szCs w:val="28"/>
        </w:rPr>
        <w:t xml:space="preserve">Членами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 не могут быть физические лица, лично заинтересованные в результатах определения получателей субсидии, в том числе физические лица, состоящие в штате </w:t>
      </w:r>
      <w:r>
        <w:rPr>
          <w:spacing w:val="2"/>
          <w:sz w:val="28"/>
          <w:szCs w:val="28"/>
        </w:rPr>
        <w:t xml:space="preserve">участников</w:t>
      </w:r>
      <w:r>
        <w:rPr>
          <w:spacing w:val="2"/>
          <w:sz w:val="28"/>
          <w:szCs w:val="28"/>
        </w:rPr>
        <w:t xml:space="preserve">, либо физические лица, на которых способны оказать влияние участники (в том числе физические лица, являющиеся участниками (акционерами) этих организаций, членами их органов управления, кредиторами указанных участников), либо физические лица, состоящие в браке с руководителем участника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>
        <w:rPr>
          <w:spacing w:val="2"/>
          <w:sz w:val="28"/>
          <w:szCs w:val="28"/>
        </w:rPr>
        <w:t xml:space="preserve">неполнородными</w:t>
      </w:r>
      <w:r>
        <w:rPr>
          <w:spacing w:val="2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(далее – конфликт интересов).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Член к</w:t>
      </w:r>
      <w:r>
        <w:rPr>
          <w:sz w:val="28"/>
          <w:szCs w:val="28"/>
        </w:rPr>
        <w:t xml:space="preserve">онкурсной комиссии не вправе обсуждать заявку с участником и запрашивать у участника документы, информацию или пояснения.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pacing w:val="2"/>
          <w:sz w:val="28"/>
          <w:szCs w:val="28"/>
        </w:rPr>
        <w:t xml:space="preserve">Рассмотрение и оценка заявок осуществляются конкурсной комиссией в соответствии с критериями </w:t>
      </w:r>
      <w:r>
        <w:rPr>
          <w:spacing w:val="2"/>
          <w:sz w:val="28"/>
          <w:szCs w:val="28"/>
        </w:rPr>
        <w:t xml:space="preserve">оценки заявок, установленными в оценочном листе</w:t>
      </w:r>
      <w:r>
        <w:rPr>
          <w:spacing w:val="2"/>
          <w:sz w:val="28"/>
          <w:szCs w:val="28"/>
        </w:rPr>
        <w:t xml:space="preserve">.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Секретарь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 не позднее чем за 1 рабочий день до дня начала оценки заявок направляет </w:t>
      </w:r>
      <w:r>
        <w:rPr>
          <w:spacing w:val="2"/>
          <w:sz w:val="28"/>
          <w:szCs w:val="28"/>
        </w:rPr>
        <w:t xml:space="preserve">членам конкурсной комиссии </w:t>
      </w:r>
      <w:r>
        <w:rPr>
          <w:spacing w:val="2"/>
          <w:sz w:val="28"/>
          <w:szCs w:val="28"/>
        </w:rPr>
        <w:t xml:space="preserve">в электронном или бумажном виде заявки и прилагаемые к ним документы.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направлении членам конкурсной комиссии заявок и прилагаемы</w:t>
      </w:r>
      <w:r>
        <w:rPr>
          <w:spacing w:val="2"/>
          <w:sz w:val="28"/>
          <w:szCs w:val="28"/>
        </w:rPr>
        <w:t xml:space="preserve">х</w:t>
      </w:r>
      <w:r>
        <w:rPr>
          <w:spacing w:val="2"/>
          <w:sz w:val="28"/>
          <w:szCs w:val="28"/>
        </w:rPr>
        <w:t xml:space="preserve"> к ним документ</w:t>
      </w:r>
      <w:r>
        <w:rPr>
          <w:spacing w:val="2"/>
          <w:sz w:val="28"/>
          <w:szCs w:val="28"/>
        </w:rPr>
        <w:t xml:space="preserve">ов</w:t>
      </w:r>
      <w:r>
        <w:rPr>
          <w:spacing w:val="2"/>
          <w:sz w:val="28"/>
          <w:szCs w:val="28"/>
        </w:rPr>
        <w:t xml:space="preserve"> секретарем конкурсной комиссии </w:t>
      </w:r>
      <w:r>
        <w:rPr>
          <w:spacing w:val="2"/>
          <w:sz w:val="28"/>
          <w:szCs w:val="28"/>
        </w:rPr>
        <w:t xml:space="preserve">доводится до сведения членов конкурсной комиссии информация о </w:t>
      </w:r>
      <w:r>
        <w:rPr>
          <w:spacing w:val="2"/>
          <w:sz w:val="28"/>
          <w:szCs w:val="28"/>
        </w:rPr>
        <w:t xml:space="preserve">необходимости </w:t>
      </w:r>
      <w:r>
        <w:rPr>
          <w:spacing w:val="2"/>
          <w:sz w:val="28"/>
          <w:szCs w:val="28"/>
        </w:rPr>
        <w:t xml:space="preserve">сообщения секретарю</w:t>
      </w:r>
      <w:r>
        <w:rPr>
          <w:spacing w:val="2"/>
          <w:sz w:val="28"/>
          <w:szCs w:val="28"/>
        </w:rPr>
        <w:t xml:space="preserve"> конкурсной комиссии до начала оценки заявок сведений о наличии конфликта интересов, который может привести к необъективной оценке заявок (в случае его наличия).</w:t>
      </w:r>
    </w:p>
    <w:p>
      <w:pPr>
        <w:ind w:firstLine="709"/>
        <w:jc w:val="both"/>
        <w:widowControl w:val="o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поступлении от членов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 сведений о наличии конфликта интересов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такие члены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 не допускаются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 оценке заявок.</w:t>
      </w:r>
      <w:r>
        <w:rPr>
          <w:spacing w:val="2"/>
          <w:sz w:val="28"/>
          <w:szCs w:val="28"/>
        </w:rPr>
        <w:t xml:space="preserve"> </w:t>
      </w:r>
    </w:p>
    <w:p>
      <w:pPr>
        <w:ind w:firstLine="709"/>
        <w:jc w:val="both"/>
        <w:widowControl w:val="off"/>
        <w:tabs>
          <w:tab w:val="left" w:pos="1418"/>
        </w:tabs>
        <w:rPr>
          <w:color w:val="00B0F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Ответственность за </w:t>
      </w:r>
      <w:r>
        <w:rPr>
          <w:spacing w:val="2"/>
          <w:sz w:val="28"/>
          <w:szCs w:val="28"/>
        </w:rPr>
        <w:t xml:space="preserve">недоведение</w:t>
      </w:r>
      <w:r>
        <w:rPr>
          <w:spacing w:val="2"/>
          <w:sz w:val="28"/>
          <w:szCs w:val="28"/>
        </w:rPr>
        <w:t xml:space="preserve"> сведений о наличии конфликта интересов, который может привести к необъективной оценке заявок, </w:t>
      </w:r>
      <w:r>
        <w:rPr>
          <w:spacing w:val="2"/>
          <w:sz w:val="28"/>
          <w:szCs w:val="28"/>
        </w:rPr>
        <w:t xml:space="preserve">возлагается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соответствующего члена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комиссии,</w:t>
      </w:r>
      <w:r>
        <w:rPr>
          <w:color w:val="00B0F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допустившего </w:t>
      </w:r>
      <w:r>
        <w:rPr>
          <w:spacing w:val="2"/>
          <w:sz w:val="28"/>
          <w:szCs w:val="28"/>
        </w:rPr>
        <w:t xml:space="preserve">недоведение</w:t>
      </w:r>
      <w:r>
        <w:rPr>
          <w:spacing w:val="2"/>
          <w:sz w:val="28"/>
          <w:szCs w:val="28"/>
        </w:rPr>
        <w:t xml:space="preserve"> таких сведений.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2.19</w:t>
      </w:r>
      <w:r>
        <w:rPr>
          <w:spacing w:val="2"/>
          <w:sz w:val="28"/>
          <w:szCs w:val="28"/>
        </w:rPr>
        <w:t xml:space="preserve">. </w:t>
      </w:r>
      <w:r>
        <w:rPr>
          <w:spacing w:val="2"/>
          <w:sz w:val="28"/>
          <w:szCs w:val="28"/>
        </w:rPr>
        <w:t xml:space="preserve">Каждая заявка участника, допущенного до участия в конкурсном отборе в соответствии с </w:t>
      </w:r>
      <w:r>
        <w:rPr>
          <w:spacing w:val="2"/>
          <w:sz w:val="28"/>
          <w:szCs w:val="28"/>
        </w:rPr>
        <w:t xml:space="preserve">пунктом 2.11</w:t>
      </w:r>
      <w:r>
        <w:rPr>
          <w:spacing w:val="2"/>
          <w:sz w:val="28"/>
          <w:szCs w:val="28"/>
        </w:rPr>
        <w:t xml:space="preserve"> настоящего Порядка, </w:t>
      </w:r>
      <w:r>
        <w:rPr>
          <w:spacing w:val="2"/>
          <w:sz w:val="28"/>
          <w:szCs w:val="28"/>
        </w:rPr>
        <w:t xml:space="preserve">оценивается </w:t>
      </w:r>
      <w:r>
        <w:rPr>
          <w:color w:val="000000"/>
          <w:spacing w:val="2"/>
          <w:sz w:val="28"/>
          <w:szCs w:val="28"/>
        </w:rPr>
        <w:t xml:space="preserve">не менее чем </w:t>
      </w:r>
      <w:r>
        <w:rPr>
          <w:color w:val="000000"/>
          <w:spacing w:val="2"/>
          <w:sz w:val="28"/>
          <w:szCs w:val="28"/>
        </w:rPr>
        <w:t xml:space="preserve">3</w:t>
      </w:r>
      <w:r>
        <w:rPr>
          <w:color w:val="000000"/>
          <w:spacing w:val="2"/>
          <w:sz w:val="28"/>
          <w:szCs w:val="28"/>
        </w:rPr>
        <w:t xml:space="preserve"> членами конкурсной комиссии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посредством </w:t>
      </w:r>
      <w:r>
        <w:rPr>
          <w:spacing w:val="2"/>
          <w:sz w:val="28"/>
          <w:szCs w:val="28"/>
        </w:rPr>
        <w:t xml:space="preserve">заполнения оценочного листа.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течение </w:t>
      </w:r>
      <w:r>
        <w:rPr>
          <w:spacing w:val="2"/>
          <w:sz w:val="28"/>
          <w:szCs w:val="28"/>
        </w:rPr>
        <w:t xml:space="preserve">3</w:t>
      </w:r>
      <w:r>
        <w:rPr>
          <w:spacing w:val="2"/>
          <w:sz w:val="28"/>
          <w:szCs w:val="28"/>
        </w:rPr>
        <w:t xml:space="preserve"> рабочих</w:t>
      </w:r>
      <w:r>
        <w:rPr>
          <w:spacing w:val="2"/>
          <w:sz w:val="28"/>
          <w:szCs w:val="28"/>
        </w:rPr>
        <w:t xml:space="preserve"> дней со дня окончания срока приема заявок на участие в </w:t>
      </w:r>
      <w:r>
        <w:rPr>
          <w:spacing w:val="2"/>
          <w:sz w:val="28"/>
          <w:szCs w:val="28"/>
        </w:rPr>
        <w:t xml:space="preserve">конкурс</w:t>
      </w:r>
      <w:r>
        <w:rPr>
          <w:spacing w:val="2"/>
          <w:sz w:val="28"/>
          <w:szCs w:val="28"/>
        </w:rPr>
        <w:t xml:space="preserve">ном отборе секретарь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 методом случайной выборки осуществляет распределение заявок между членами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комиссии, предусмотрев оценку </w:t>
      </w:r>
      <w:r>
        <w:rPr>
          <w:spacing w:val="2"/>
          <w:sz w:val="28"/>
          <w:szCs w:val="28"/>
        </w:rPr>
        <w:t xml:space="preserve">1</w:t>
      </w:r>
      <w:r>
        <w:rPr>
          <w:spacing w:val="2"/>
          <w:sz w:val="28"/>
          <w:szCs w:val="28"/>
        </w:rPr>
        <w:t xml:space="preserve"> заявки </w:t>
      </w:r>
      <w:r>
        <w:rPr>
          <w:spacing w:val="2"/>
          <w:sz w:val="28"/>
          <w:szCs w:val="28"/>
        </w:rPr>
        <w:t xml:space="preserve">не менее чем 3</w:t>
      </w:r>
      <w:r>
        <w:rPr>
          <w:spacing w:val="2"/>
          <w:sz w:val="28"/>
          <w:szCs w:val="28"/>
        </w:rPr>
        <w:t xml:space="preserve"> </w:t>
      </w:r>
      <w:r>
        <w:rPr>
          <w:spacing w:val="2"/>
          <w:sz w:val="28"/>
          <w:szCs w:val="28"/>
        </w:rPr>
        <w:t xml:space="preserve">членами </w:t>
      </w:r>
      <w:r>
        <w:rPr>
          <w:spacing w:val="2"/>
          <w:sz w:val="28"/>
          <w:szCs w:val="28"/>
        </w:rPr>
        <w:t xml:space="preserve">к</w:t>
      </w:r>
      <w:r>
        <w:rPr>
          <w:spacing w:val="2"/>
          <w:sz w:val="28"/>
          <w:szCs w:val="28"/>
        </w:rPr>
        <w:t xml:space="preserve">онкурсной комиссии.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</w:t>
      </w:r>
      <w:r>
        <w:rPr>
          <w:spacing w:val="2"/>
          <w:sz w:val="28"/>
          <w:szCs w:val="28"/>
        </w:rPr>
        <w:t xml:space="preserve">0</w:t>
      </w:r>
      <w:r>
        <w:rPr>
          <w:spacing w:val="2"/>
          <w:sz w:val="28"/>
          <w:szCs w:val="28"/>
        </w:rPr>
        <w:t xml:space="preserve">. Оценка заявки участника осуществляется членом конкурсной комиссии в течение 5 рабочих дней со дня ее поступления соответствующему члену конкурсной комиссии. 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 результатам оценки заявки участника член конкурсной комиссии составляет и подписыв</w:t>
      </w:r>
      <w:r>
        <w:rPr>
          <w:spacing w:val="2"/>
          <w:sz w:val="28"/>
          <w:szCs w:val="28"/>
        </w:rPr>
        <w:t xml:space="preserve">ает </w:t>
      </w:r>
      <w:r>
        <w:rPr>
          <w:spacing w:val="2"/>
          <w:sz w:val="28"/>
          <w:szCs w:val="28"/>
        </w:rPr>
        <w:t xml:space="preserve">оценочный лист.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Оценочный лист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содержит информацию о набранных баллах, обобщенную оценку заявки и одно из следующих решений: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общественная</w:t>
      </w:r>
      <w:r>
        <w:rPr>
          <w:sz w:val="28"/>
          <w:szCs w:val="28"/>
        </w:rPr>
        <w:t xml:space="preserve"> инициатива</w:t>
      </w:r>
      <w:r>
        <w:rPr>
          <w:spacing w:val="2"/>
          <w:sz w:val="28"/>
          <w:szCs w:val="28"/>
        </w:rPr>
        <w:t xml:space="preserve"> соответствует критериям, рекомендован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 к поддержке</w:t>
      </w:r>
      <w:r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 xml:space="preserve">полном объеме;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color w:val="FF0000"/>
          <w:spacing w:val="2"/>
          <w:sz w:val="28"/>
          <w:szCs w:val="28"/>
        </w:rPr>
      </w:pPr>
      <w:r>
        <w:rPr>
          <w:sz w:val="28"/>
          <w:szCs w:val="28"/>
        </w:rPr>
        <w:t xml:space="preserve">общественная</w:t>
      </w:r>
      <w:r>
        <w:rPr>
          <w:sz w:val="28"/>
          <w:szCs w:val="28"/>
        </w:rPr>
        <w:t xml:space="preserve"> инициатива</w:t>
      </w:r>
      <w:r>
        <w:rPr>
          <w:spacing w:val="2"/>
          <w:sz w:val="28"/>
          <w:szCs w:val="28"/>
        </w:rPr>
        <w:t xml:space="preserve"> соответствует критериям, рекомендован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 к поддержке с корректировкой сметы</w:t>
      </w:r>
      <w:r>
        <w:rPr>
          <w:spacing w:val="2"/>
          <w:sz w:val="28"/>
          <w:szCs w:val="28"/>
        </w:rPr>
        <w:t xml:space="preserve"> (с указанием размера предполагаемой субсидии)</w:t>
      </w:r>
      <w:r>
        <w:rPr>
          <w:spacing w:val="2"/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общественная</w:t>
      </w:r>
      <w:r>
        <w:rPr>
          <w:sz w:val="28"/>
          <w:szCs w:val="28"/>
        </w:rPr>
        <w:t xml:space="preserve"> инициатива</w:t>
      </w:r>
      <w:r>
        <w:rPr>
          <w:spacing w:val="2"/>
          <w:sz w:val="28"/>
          <w:szCs w:val="28"/>
        </w:rPr>
        <w:t xml:space="preserve"> не соответствует критериям, не рекомендован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 к поддержке.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</w:t>
      </w:r>
      <w:r>
        <w:rPr>
          <w:spacing w:val="2"/>
          <w:sz w:val="28"/>
          <w:szCs w:val="28"/>
        </w:rPr>
        <w:t xml:space="preserve">1</w:t>
      </w:r>
      <w:r>
        <w:rPr>
          <w:spacing w:val="2"/>
          <w:sz w:val="28"/>
          <w:szCs w:val="28"/>
        </w:rPr>
        <w:t xml:space="preserve">. В течение </w:t>
      </w:r>
      <w:r>
        <w:rPr>
          <w:spacing w:val="2"/>
          <w:sz w:val="28"/>
          <w:szCs w:val="28"/>
        </w:rPr>
        <w:t xml:space="preserve">2 </w:t>
      </w:r>
      <w:r>
        <w:rPr>
          <w:spacing w:val="2"/>
          <w:sz w:val="28"/>
          <w:szCs w:val="28"/>
        </w:rPr>
        <w:t xml:space="preserve">рабочих </w:t>
      </w:r>
      <w:r>
        <w:rPr>
          <w:spacing w:val="2"/>
          <w:sz w:val="28"/>
          <w:szCs w:val="28"/>
        </w:rPr>
        <w:t xml:space="preserve">дней со дня завершения оценки заявок </w:t>
      </w:r>
      <w:r>
        <w:rPr>
          <w:sz w:val="28"/>
          <w:szCs w:val="28"/>
        </w:rPr>
        <w:t xml:space="preserve">председатель конкурсной комиссии и секретарь конкурсной комиссии производят техническую проверку баллов, выставленных членами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в рамках оценки заявок участников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предмет соответствия баллов значениям критериев </w:t>
      </w:r>
      <w:r>
        <w:rPr>
          <w:spacing w:val="2"/>
          <w:sz w:val="28"/>
          <w:szCs w:val="28"/>
        </w:rPr>
        <w:t xml:space="preserve">оценочного листа </w:t>
      </w:r>
      <w:r>
        <w:rPr>
          <w:sz w:val="28"/>
          <w:szCs w:val="28"/>
        </w:rPr>
        <w:t xml:space="preserve">и определяют </w:t>
      </w: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тоговый балл</w:t>
      </w:r>
      <w:r>
        <w:rPr>
          <w:spacing w:val="2"/>
          <w:sz w:val="28"/>
          <w:szCs w:val="28"/>
        </w:rPr>
        <w:t xml:space="preserve"> по каждой заявке</w:t>
      </w:r>
      <w:r>
        <w:rPr>
          <w:sz w:val="28"/>
          <w:szCs w:val="28"/>
        </w:rPr>
        <w:t xml:space="preserve">.</w:t>
      </w:r>
      <w:r>
        <w:rPr>
          <w:spacing w:val="2"/>
          <w:sz w:val="28"/>
          <w:szCs w:val="28"/>
        </w:rPr>
        <w:t xml:space="preserve">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И</w:t>
      </w:r>
      <w:r>
        <w:rPr>
          <w:sz w:val="28"/>
          <w:szCs w:val="28"/>
        </w:rPr>
        <w:t xml:space="preserve">тоговый балл заявки определяется как среднее значение суммы баллов, присвоенных оценившими заявку членами конкурсной комиссии (с округлением полученных чисел до десятых).</w:t>
      </w:r>
    </w:p>
    <w:p>
      <w:pPr>
        <w:ind w:firstLine="709"/>
        <w:jc w:val="both"/>
        <w:pBdr>
          <w:left w:val="none"/>
          <w:top w:val="none"/>
          <w:right w:val="none"/>
          <w:bottom w:val="none"/>
          <w:between w:val="none"/>
        </w:pBdr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случае несоответствия выставленных членами конкурсной комиссии баллов значениям критериев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ценочного листа</w:t>
      </w:r>
      <w:r>
        <w:rPr>
          <w:sz w:val="28"/>
          <w:szCs w:val="28"/>
        </w:rPr>
        <w:t xml:space="preserve"> секретарь конкурсной комиссии в течение 1 рабочего дня направляет соответствующим членам конкурсной комиссии уведомление, подписанное председателем конкурсной комиссии, о необходимости внесения изменений с целью приведения </w:t>
      </w:r>
      <w:r>
        <w:rPr>
          <w:sz w:val="28"/>
          <w:szCs w:val="28"/>
        </w:rPr>
        <w:t xml:space="preserve">данных баллов </w:t>
      </w:r>
      <w:r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значениям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критериев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ценочного листа</w:t>
      </w:r>
      <w:r>
        <w:rPr>
          <w:sz w:val="28"/>
          <w:szCs w:val="28"/>
        </w:rPr>
        <w:t xml:space="preserve">. В случае получения данного уведомления член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 в течение 1 рабочего дня исправляет допущенные технические ошибки в выставлении баллов при оценке заявок участников и направляет нов</w:t>
      </w:r>
      <w:r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оценочный лист</w:t>
      </w:r>
      <w:r>
        <w:rPr>
          <w:sz w:val="28"/>
          <w:szCs w:val="28"/>
        </w:rPr>
        <w:t xml:space="preserve"> с соответствующими изменениями секретарю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онкурсной комиссии. 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В день определения итоговых баллов заявок конкурсной комиссией осуществляется </w:t>
      </w:r>
      <w:r>
        <w:rPr>
          <w:sz w:val="28"/>
          <w:szCs w:val="28"/>
        </w:rPr>
        <w:t xml:space="preserve">формирование рейтинга заявок исходя из итогового балла </w:t>
      </w:r>
      <w:r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заявки – от наибольшего итогового балла заявки </w:t>
      </w:r>
      <w:r>
        <w:rPr>
          <w:sz w:val="28"/>
          <w:szCs w:val="28"/>
        </w:rPr>
        <w:t xml:space="preserve">(первое рейтинговое место) к наименьшему итоговому баллу заявки (последнее рейтинговое место).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При равенстве итогового балла заявки у нескольких участников более высокое рейтинговое место присваивается участнику, заявка которого зарегистрирована организатором конкурсного отбора в соответствии с пунктом 2.9 настоящего Порядка ранее остальных.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формирования рейтинга заявок</w:t>
      </w:r>
      <w:r>
        <w:rPr>
          <w:sz w:val="28"/>
          <w:szCs w:val="28"/>
        </w:rPr>
        <w:t xml:space="preserve"> конкурсной комиссией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пороговое значение </w:t>
      </w:r>
      <w:r>
        <w:rPr>
          <w:sz w:val="28"/>
          <w:szCs w:val="28"/>
        </w:rPr>
        <w:t xml:space="preserve">балл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набрав которое </w:t>
      </w: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признается победителем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Пороговое значение балла определяется </w:t>
      </w:r>
      <w:r>
        <w:rPr>
          <w:sz w:val="28"/>
          <w:szCs w:val="28"/>
        </w:rPr>
        <w:t xml:space="preserve">конкурсной комиссией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аким образом, что общий размер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победителей не может превышать </w:t>
      </w:r>
      <w:r>
        <w:rPr>
          <w:sz w:val="28"/>
          <w:szCs w:val="28"/>
        </w:rPr>
        <w:t xml:space="preserve">доведен</w:t>
      </w:r>
      <w:r>
        <w:rPr>
          <w:sz w:val="28"/>
          <w:szCs w:val="28"/>
        </w:rPr>
        <w:t xml:space="preserve">ные</w:t>
      </w:r>
      <w:r>
        <w:rPr>
          <w:sz w:val="28"/>
          <w:szCs w:val="28"/>
        </w:rPr>
        <w:t xml:space="preserve"> Министерству лимит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бюджетных обязательств, определенны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соответствии с пунктом 1.4 настоящего Порядка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По итогам формирования рейтинга заявок </w:t>
      </w:r>
      <w:r>
        <w:rPr>
          <w:sz w:val="28"/>
          <w:szCs w:val="28"/>
        </w:rPr>
        <w:t xml:space="preserve">секретарь конкурсной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извещение о дате и времени проведения </w:t>
      </w:r>
      <w:r>
        <w:rPr>
          <w:sz w:val="28"/>
          <w:szCs w:val="28"/>
        </w:rPr>
        <w:t xml:space="preserve">итогово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конкурсной комиссии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проводимого </w:t>
      </w:r>
      <w:r>
        <w:rPr>
          <w:sz w:val="28"/>
          <w:szCs w:val="28"/>
        </w:rPr>
        <w:t xml:space="preserve">в том числе посредством видео-конференц-связ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 приложением сводной таблицы</w:t>
      </w:r>
      <w:r>
        <w:rPr>
          <w:sz w:val="28"/>
          <w:szCs w:val="28"/>
        </w:rPr>
        <w:t xml:space="preserve"> итоговых баллов</w:t>
      </w:r>
      <w:r>
        <w:rPr>
          <w:sz w:val="28"/>
          <w:szCs w:val="28"/>
        </w:rPr>
        <w:t xml:space="preserve"> заявок всем членам конкурс</w:t>
      </w:r>
      <w:r>
        <w:rPr>
          <w:sz w:val="28"/>
          <w:szCs w:val="28"/>
        </w:rPr>
        <w:t xml:space="preserve">ной комиссии в срок не позднее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до дня проведения </w:t>
      </w:r>
      <w:r>
        <w:rPr>
          <w:sz w:val="28"/>
          <w:szCs w:val="28"/>
        </w:rPr>
        <w:t xml:space="preserve">такого </w:t>
      </w:r>
      <w:r>
        <w:rPr>
          <w:sz w:val="28"/>
          <w:szCs w:val="28"/>
        </w:rPr>
        <w:t xml:space="preserve">заседания.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На итоговом заседании конкурсной комиссии членами конкурсной комиссии </w:t>
      </w:r>
      <w:r>
        <w:rPr>
          <w:sz w:val="28"/>
          <w:szCs w:val="28"/>
        </w:rPr>
        <w:t xml:space="preserve">проводится голосование и </w:t>
      </w:r>
      <w:r>
        <w:rPr>
          <w:sz w:val="28"/>
          <w:szCs w:val="28"/>
        </w:rPr>
        <w:t xml:space="preserve">определяются</w:t>
      </w:r>
      <w:r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Решение конкурсной комиссии </w:t>
      </w: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победителей </w:t>
      </w:r>
      <w:r>
        <w:rPr>
          <w:sz w:val="28"/>
          <w:szCs w:val="28"/>
        </w:rPr>
        <w:t xml:space="preserve">считается принятым, если за </w:t>
      </w:r>
      <w:r>
        <w:rPr>
          <w:sz w:val="28"/>
          <w:szCs w:val="28"/>
        </w:rPr>
        <w:t xml:space="preserve">него</w:t>
      </w:r>
      <w:r>
        <w:rPr>
          <w:sz w:val="28"/>
          <w:szCs w:val="28"/>
        </w:rPr>
        <w:t xml:space="preserve"> проголосовали более </w:t>
      </w:r>
      <w:r>
        <w:rPr>
          <w:sz w:val="28"/>
          <w:szCs w:val="28"/>
        </w:rPr>
        <w:t xml:space="preserve">трех четвертей</w:t>
      </w:r>
      <w:r>
        <w:rPr>
          <w:sz w:val="28"/>
          <w:szCs w:val="28"/>
        </w:rPr>
        <w:t xml:space="preserve">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Решение конкурсной комиссии о победителях и размерах предоставляемых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 отражается в протоколе. 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содержит следующую информацию: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дата</w:t>
      </w:r>
      <w:r>
        <w:rPr>
          <w:sz w:val="28"/>
          <w:szCs w:val="28"/>
        </w:rPr>
        <w:t xml:space="preserve">, время начала и окончания процедуры оценки заявок;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сведения</w:t>
      </w:r>
      <w:r>
        <w:rPr>
          <w:sz w:val="28"/>
          <w:szCs w:val="28"/>
        </w:rPr>
        <w:t xml:space="preserve"> о заявках, допущенных к оценке;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</w:t>
      </w:r>
      <w:r>
        <w:rPr>
          <w:sz w:val="28"/>
          <w:szCs w:val="28"/>
        </w:rPr>
        <w:t xml:space="preserve"> наименование победителя – для юридического лица; фамилия, имя, отчество (при наличии) для победителя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индивидуального предпринимателя с указанием количества баллов по каждому критерию и общей суммы набранных баллов;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краткие</w:t>
      </w:r>
      <w:r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предоставляемой субсидии для каждого победителя.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Конкурсная комиссия после подписания протокола незамедлительно направляет его в Министерство. </w:t>
      </w:r>
    </w:p>
    <w:p>
      <w:pPr>
        <w:ind w:firstLine="709"/>
        <w:jc w:val="both"/>
        <w:shd w:val="clear" w:fill="FFFFFF" w:color="FFFFFF"/>
        <w:widowControl w:val="o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На основании протокола Министерство: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подписания протокола издает приказ, содержащий перечень побед</w:t>
      </w:r>
      <w:r>
        <w:rPr>
          <w:sz w:val="28"/>
          <w:szCs w:val="28"/>
        </w:rPr>
        <w:t xml:space="preserve">ителей, наименования </w:t>
      </w:r>
      <w:r>
        <w:rPr>
          <w:sz w:val="28"/>
          <w:szCs w:val="28"/>
        </w:rPr>
        <w:t xml:space="preserve">общественных инициатив </w:t>
      </w:r>
      <w:r>
        <w:rPr>
          <w:sz w:val="28"/>
          <w:szCs w:val="28"/>
        </w:rPr>
        <w:t xml:space="preserve">с </w:t>
      </w:r>
      <w:r>
        <w:rPr>
          <w:sz w:val="28"/>
          <w:szCs w:val="28"/>
        </w:rPr>
        <w:t xml:space="preserve">указ</w:t>
      </w:r>
      <w:r>
        <w:rPr>
          <w:sz w:val="28"/>
          <w:szCs w:val="28"/>
        </w:rPr>
        <w:t xml:space="preserve">анием размеров предоставляемых субсидий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издания приказа размещает информацию о победителях </w:t>
      </w:r>
      <w:r>
        <w:rPr>
          <w:sz w:val="28"/>
          <w:szCs w:val="28"/>
        </w:rPr>
        <w:t xml:space="preserve">на е</w:t>
      </w:r>
      <w:r>
        <w:rPr>
          <w:sz w:val="28"/>
          <w:szCs w:val="28"/>
        </w:rPr>
        <w:t xml:space="preserve">дином порт</w:t>
      </w:r>
      <w:r>
        <w:rPr>
          <w:sz w:val="28"/>
          <w:szCs w:val="28"/>
        </w:rPr>
        <w:t xml:space="preserve">але в соответствии с </w:t>
      </w:r>
      <w:r>
        <w:rPr>
          <w:sz w:val="28"/>
          <w:szCs w:val="28"/>
        </w:rPr>
        <w:t xml:space="preserve">приказом № </w:t>
      </w:r>
      <w:r>
        <w:rPr>
          <w:sz w:val="28"/>
          <w:szCs w:val="28"/>
        </w:rPr>
        <w:t xml:space="preserve">243н,</w:t>
      </w:r>
      <w:r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Министерства.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победитель</w:t>
      </w:r>
      <w:r>
        <w:rPr>
          <w:sz w:val="28"/>
          <w:szCs w:val="28"/>
        </w:rPr>
        <w:t xml:space="preserve"> не согласен с размером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определенным </w:t>
      </w:r>
      <w:r>
        <w:rPr>
          <w:sz w:val="28"/>
          <w:szCs w:val="28"/>
        </w:rPr>
        <w:t xml:space="preserve">приказом Министерства в соответствии с абзацем вторым пункта 2.27 настоящего Порядка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3 дней с даты размещения приказа </w:t>
      </w:r>
      <w:r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победитель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письмо об отказе в признании его победителем.</w:t>
      </w:r>
      <w:r>
        <w:rPr>
          <w:sz w:val="28"/>
          <w:szCs w:val="28"/>
        </w:rPr>
        <w:t xml:space="preserve">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 В случае если в конкурс</w:t>
      </w:r>
      <w:r>
        <w:rPr>
          <w:sz w:val="28"/>
          <w:szCs w:val="28"/>
        </w:rPr>
        <w:t xml:space="preserve">ном отборе</w:t>
      </w:r>
      <w:r>
        <w:rPr>
          <w:sz w:val="28"/>
          <w:szCs w:val="28"/>
        </w:rPr>
        <w:t xml:space="preserve"> принял участие только 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, а равно если к участию в конкурсе допущен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, то данный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 признается победителем только в том случае, если соответствует требованиям, предусмотренным </w:t>
      </w:r>
      <w:r>
        <w:rPr>
          <w:sz w:val="28"/>
          <w:szCs w:val="28"/>
        </w:rPr>
        <w:t xml:space="preserve">                                        </w:t>
      </w:r>
      <w:hyperlink w:anchor="P52" w:history="1">
        <w:r>
          <w:rPr>
            <w:sz w:val="28"/>
            <w:szCs w:val="28"/>
          </w:rPr>
          <w:t xml:space="preserve">пункт</w:t>
        </w:r>
        <w:r>
          <w:rPr>
            <w:sz w:val="28"/>
            <w:szCs w:val="28"/>
          </w:rPr>
          <w:t xml:space="preserve">ами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1.5, 2.4 </w:t>
      </w:r>
      <w:r>
        <w:rPr>
          <w:sz w:val="28"/>
          <w:szCs w:val="28"/>
        </w:rPr>
        <w:t xml:space="preserve">настоящего Порядка.</w:t>
      </w:r>
    </w:p>
    <w:p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. </w:t>
      </w:r>
      <w:r>
        <w:rPr>
          <w:color w:val="000000"/>
          <w:sz w:val="28"/>
          <w:szCs w:val="28"/>
        </w:rPr>
        <w:t xml:space="preserve">Конкурс</w:t>
      </w:r>
      <w:r>
        <w:rPr>
          <w:color w:val="000000"/>
          <w:sz w:val="28"/>
          <w:szCs w:val="28"/>
        </w:rPr>
        <w:t xml:space="preserve">ный отбор</w:t>
      </w:r>
      <w:r>
        <w:rPr>
          <w:color w:val="000000"/>
          <w:sz w:val="28"/>
          <w:szCs w:val="28"/>
        </w:rPr>
        <w:t xml:space="preserve"> признается несостоявшимся в случаях, если:</w:t>
      </w:r>
    </w:p>
    <w:p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участия в конкурс</w:t>
      </w:r>
      <w:r>
        <w:rPr>
          <w:color w:val="000000"/>
          <w:sz w:val="28"/>
          <w:szCs w:val="28"/>
        </w:rPr>
        <w:t xml:space="preserve">ном отборе</w:t>
      </w:r>
      <w:r>
        <w:rPr>
          <w:color w:val="000000"/>
          <w:sz w:val="28"/>
          <w:szCs w:val="28"/>
        </w:rPr>
        <w:t xml:space="preserve"> заявок не поступило;</w:t>
      </w:r>
    </w:p>
    <w:p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 участию в </w:t>
      </w:r>
      <w:r>
        <w:rPr>
          <w:color w:val="000000"/>
          <w:sz w:val="28"/>
          <w:szCs w:val="28"/>
        </w:rPr>
        <w:t xml:space="preserve">конкурсном отборе</w:t>
      </w:r>
      <w:r>
        <w:rPr>
          <w:color w:val="000000"/>
          <w:sz w:val="28"/>
          <w:szCs w:val="28"/>
        </w:rPr>
        <w:t xml:space="preserve"> ни </w:t>
      </w:r>
      <w:r>
        <w:rPr>
          <w:color w:val="000000"/>
          <w:sz w:val="28"/>
          <w:szCs w:val="28"/>
        </w:rPr>
        <w:t xml:space="preserve">один </w:t>
      </w:r>
      <w:r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участников</w:t>
      </w:r>
      <w:r>
        <w:rPr>
          <w:color w:val="000000"/>
          <w:sz w:val="28"/>
          <w:szCs w:val="28"/>
        </w:rPr>
        <w:t xml:space="preserve">, подавших заявки, не допущен.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В случае если </w:t>
      </w:r>
      <w:r>
        <w:rPr>
          <w:color w:val="000000"/>
          <w:sz w:val="28"/>
          <w:szCs w:val="28"/>
        </w:rPr>
        <w:t xml:space="preserve">конкурсный отбор</w:t>
      </w:r>
      <w:r>
        <w:rPr>
          <w:sz w:val="28"/>
          <w:szCs w:val="28"/>
        </w:rPr>
        <w:t xml:space="preserve"> признан несостоявшимся, </w:t>
      </w:r>
      <w:r>
        <w:rPr>
          <w:color w:val="000000"/>
          <w:sz w:val="28"/>
          <w:szCs w:val="28"/>
        </w:rPr>
        <w:t xml:space="preserve">конкурсный отбор</w:t>
      </w:r>
      <w:r>
        <w:rPr>
          <w:sz w:val="28"/>
          <w:szCs w:val="28"/>
        </w:rPr>
        <w:t xml:space="preserve"> объявляется повторно.</w:t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 несет все расходы, связанные с подготовкой и подачей заявки. </w:t>
      </w:r>
    </w:p>
    <w:p>
      <w:pPr>
        <w:ind w:left="1276" w:right="1133"/>
        <w:jc w:val="center"/>
        <w:widowControl w:val="off"/>
        <w:rPr>
          <w:b/>
          <w:sz w:val="28"/>
          <w:szCs w:val="28"/>
        </w:rPr>
      </w:pPr>
    </w:p>
    <w:p>
      <w:pPr>
        <w:ind w:left="1276" w:right="1133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Условия и порядок предоставления </w:t>
      </w:r>
      <w:r>
        <w:rPr>
          <w:b/>
          <w:sz w:val="28"/>
          <w:szCs w:val="28"/>
        </w:rPr>
        <w:t xml:space="preserve">субсидии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. </w:t>
      </w:r>
      <w:bookmarkStart w:id="5" w:name="_Hlk131850956"/>
      <w:r>
        <w:rPr>
          <w:sz w:val="28"/>
          <w:szCs w:val="28"/>
        </w:rPr>
        <w:t xml:space="preserve">Субсидия</w:t>
      </w:r>
      <w:r>
        <w:rPr>
          <w:sz w:val="28"/>
          <w:szCs w:val="28"/>
        </w:rPr>
        <w:t xml:space="preserve"> предоставляется на основании соглашения</w:t>
      </w:r>
      <w:r>
        <w:rPr>
          <w:sz w:val="28"/>
          <w:szCs w:val="28"/>
        </w:rPr>
        <w:t xml:space="preserve">, заключенного в государственной информационной системе управления общественными финансами «Электронный бюджет»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типовой форме, утвержденной приказом финансового органа Кемеровской области – Кузбасса.</w:t>
      </w:r>
      <w:bookmarkEnd w:id="5"/>
    </w:p>
    <w:p>
      <w:pPr>
        <w:ind w:firstLine="709"/>
        <w:jc w:val="both"/>
        <w:tabs>
          <w:tab w:val="left" w:pos="1276"/>
        </w:tabs>
        <w:rPr>
          <w:sz w:val="28"/>
          <w:szCs w:val="28"/>
        </w:rPr>
      </w:pPr>
      <w:bookmarkStart w:id="6" w:name="_Hlk131850997"/>
      <w:r>
        <w:rPr>
          <w:sz w:val="28"/>
          <w:szCs w:val="28"/>
        </w:rPr>
        <w:t xml:space="preserve">3.2. Условиями предоставления субсидии являются: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Признание </w:t>
      </w:r>
      <w:r>
        <w:rPr>
          <w:rFonts w:ascii="Times New Roman" w:hAnsi="Times New Roman"/>
          <w:sz w:val="28"/>
          <w:szCs w:val="28"/>
        </w:rPr>
        <w:t xml:space="preserve">участников</w:t>
      </w:r>
      <w:r>
        <w:rPr>
          <w:rFonts w:ascii="Times New Roman" w:hAnsi="Times New Roman"/>
          <w:sz w:val="28"/>
          <w:szCs w:val="28"/>
        </w:rPr>
        <w:t xml:space="preserve"> победителями конкурсного отбора по итогам решения конкурсной комиссии.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Софинансирование</w:t>
      </w:r>
      <w:r>
        <w:rPr>
          <w:rFonts w:ascii="Times New Roman" w:hAnsi="Times New Roman"/>
          <w:sz w:val="28"/>
          <w:szCs w:val="28"/>
        </w:rPr>
        <w:t xml:space="preserve"> получателями субсидий расходов на реализацию </w:t>
      </w:r>
      <w:r>
        <w:rPr>
          <w:rFonts w:ascii="Times New Roman" w:hAnsi="Times New Roman"/>
          <w:sz w:val="28"/>
          <w:szCs w:val="28"/>
        </w:rPr>
        <w:t xml:space="preserve">общественной 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</w:t>
      </w:r>
      <w:r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процентов от общего размера затрат.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принимаются к подтверждению </w:t>
      </w:r>
      <w:r>
        <w:rPr>
          <w:rFonts w:ascii="Times New Roman" w:hAnsi="Times New Roman"/>
          <w:sz w:val="28"/>
          <w:szCs w:val="28"/>
        </w:rPr>
        <w:t xml:space="preserve">софинансирования</w:t>
      </w:r>
      <w:r>
        <w:rPr>
          <w:rFonts w:ascii="Times New Roman" w:hAnsi="Times New Roman"/>
          <w:sz w:val="28"/>
          <w:szCs w:val="28"/>
        </w:rPr>
        <w:t xml:space="preserve"> затраты на выплату заработной платы, налогов, взносов во внебюджетные фонды, процентов по кредитам, штраф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пен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, 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банка, приобретение материальных ценностей с целью дальнейшей реализации, расходы, произведенные вне рамок реализации заявленно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инициативы</w:t>
      </w:r>
      <w:r>
        <w:rPr>
          <w:rFonts w:ascii="Times New Roman" w:hAnsi="Times New Roman"/>
          <w:sz w:val="28"/>
          <w:szCs w:val="28"/>
        </w:rPr>
        <w:t xml:space="preserve">.</w:t>
      </w:r>
      <w:bookmarkStart w:id="7" w:name="P113"/>
      <w:bookmarkEnd w:id="7"/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Министерство заключает соглашение с победителями на основании приказа о предоставлении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соглашение включается условие о согласовании новых условий соглашения в случае уменьшения Министерству ранее доведенных лимитов </w:t>
      </w:r>
      <w:r>
        <w:rPr>
          <w:sz w:val="28"/>
          <w:szCs w:val="28"/>
        </w:rPr>
        <w:t xml:space="preserve">бюджетных обязательств, определенн</w:t>
      </w:r>
      <w:r>
        <w:rPr>
          <w:sz w:val="28"/>
          <w:szCs w:val="28"/>
        </w:rPr>
        <w:t xml:space="preserve">ых в соответствии с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пунктом 1.4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приводящего к невозможности предоставления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 в размере, определенном в соглашении. При </w:t>
      </w:r>
      <w:r>
        <w:rPr>
          <w:sz w:val="28"/>
          <w:szCs w:val="28"/>
        </w:rPr>
        <w:t xml:space="preserve">недостижении</w:t>
      </w:r>
      <w:r>
        <w:rPr>
          <w:sz w:val="28"/>
          <w:szCs w:val="28"/>
        </w:rPr>
        <w:t xml:space="preserve"> согласия по новым условиям соглашение подлежит расторжению.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</w:t>
      </w:r>
      <w:r>
        <w:rPr>
          <w:sz w:val="28"/>
          <w:szCs w:val="28"/>
        </w:rPr>
        <w:t xml:space="preserve">. Для заключения соглашения победитель в срок не позднее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с даты размещения приказа в соответствии с</w:t>
      </w:r>
      <w:r>
        <w:rPr>
          <w:spacing w:val="2"/>
          <w:sz w:val="28"/>
          <w:szCs w:val="28"/>
        </w:rPr>
        <w:t xml:space="preserve"> абзацем третьим </w:t>
      </w:r>
      <w:r>
        <w:rPr>
          <w:spacing w:val="2"/>
          <w:sz w:val="28"/>
          <w:szCs w:val="28"/>
        </w:rPr>
        <w:t xml:space="preserve">                </w:t>
      </w:r>
      <w:r>
        <w:rPr>
          <w:spacing w:val="2"/>
          <w:sz w:val="28"/>
          <w:szCs w:val="28"/>
        </w:rPr>
        <w:t xml:space="preserve">пункта 2.27 настоящего Порядка </w:t>
      </w:r>
      <w:r>
        <w:rPr>
          <w:sz w:val="28"/>
          <w:szCs w:val="28"/>
        </w:rPr>
        <w:t xml:space="preserve">представляет в Министерство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 выписки (справки) из банка об отсутствии расчетных документов, принятых банком, но не оплаченных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из-за недостаточности средств на счете </w:t>
      </w:r>
      <w:r>
        <w:rPr>
          <w:sz w:val="28"/>
          <w:szCs w:val="28"/>
        </w:rPr>
        <w:t xml:space="preserve">победителя</w:t>
      </w:r>
      <w:r>
        <w:rPr>
          <w:sz w:val="28"/>
          <w:szCs w:val="28"/>
        </w:rPr>
        <w:t xml:space="preserve">, а также об отсутствии ограничений на распоряжение счетом с указан</w:t>
      </w:r>
      <w:r>
        <w:rPr>
          <w:sz w:val="28"/>
          <w:szCs w:val="28"/>
        </w:rPr>
        <w:t xml:space="preserve">ием банковских реквизитов счета.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. Министерство расс</w:t>
      </w:r>
      <w:r>
        <w:rPr>
          <w:sz w:val="28"/>
          <w:szCs w:val="28"/>
        </w:rPr>
        <w:t xml:space="preserve">матривает документ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</w:t>
      </w:r>
      <w:r>
        <w:rPr>
          <w:sz w:val="28"/>
          <w:szCs w:val="28"/>
        </w:rPr>
        <w:t xml:space="preserve">, указанны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 пункте 3.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настоящего Порядка, и заключает </w:t>
      </w:r>
      <w:r>
        <w:rPr>
          <w:sz w:val="28"/>
          <w:szCs w:val="28"/>
        </w:rPr>
        <w:t xml:space="preserve">с ним </w:t>
      </w:r>
      <w:r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не позднее 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представления документ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неподписания</w:t>
      </w:r>
      <w:r>
        <w:rPr>
          <w:sz w:val="28"/>
          <w:szCs w:val="28"/>
        </w:rPr>
        <w:t xml:space="preserve"> победителем </w:t>
      </w:r>
      <w:r>
        <w:rPr>
          <w:sz w:val="28"/>
          <w:szCs w:val="28"/>
        </w:rPr>
        <w:t xml:space="preserve">соглашени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срок, установленный </w:t>
      </w:r>
      <w:r>
        <w:rPr>
          <w:sz w:val="28"/>
          <w:szCs w:val="28"/>
        </w:rPr>
        <w:t xml:space="preserve">абзацем первым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пункта, </w:t>
      </w:r>
      <w:r>
        <w:rPr>
          <w:sz w:val="28"/>
          <w:szCs w:val="28"/>
        </w:rPr>
        <w:t xml:space="preserve">такой победитель </w:t>
      </w:r>
      <w:r>
        <w:rPr>
          <w:sz w:val="28"/>
          <w:szCs w:val="28"/>
        </w:rPr>
        <w:t xml:space="preserve">признается уклонившимся от подписания соглашения, а решение о признании его победителем </w:t>
      </w:r>
      <w:r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 и предоставлении ему субсидии аннулируется.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.6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 xml:space="preserve">предоставляется на безвозмездной и безвозвратной основе.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Размер </w:t>
      </w:r>
      <w:r>
        <w:rPr>
          <w:spacing w:val="2"/>
          <w:sz w:val="28"/>
          <w:szCs w:val="28"/>
        </w:rPr>
        <w:t xml:space="preserve">субсидии </w:t>
      </w:r>
      <w:r>
        <w:rPr>
          <w:spacing w:val="2"/>
          <w:sz w:val="28"/>
          <w:szCs w:val="28"/>
        </w:rPr>
        <w:t xml:space="preserve">получателям </w:t>
      </w:r>
      <w:r>
        <w:rPr>
          <w:spacing w:val="2"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</w:t>
      </w:r>
      <w:r>
        <w:rPr>
          <w:sz w:val="28"/>
          <w:szCs w:val="28"/>
          <w:vertAlign w:val="subscript"/>
        </w:rPr>
        <w:t xml:space="preserve">i</w:t>
      </w:r>
      <w:r>
        <w:rPr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определяется по следующей формуле: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= З</w:t>
      </w:r>
      <w:r>
        <w:rPr>
          <w:rFonts w:ascii="Times New Roman" w:hAnsi="Times New Roman"/>
          <w:sz w:val="28"/>
          <w:szCs w:val="28"/>
          <w:vertAlign w:val="subscript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+ З</w:t>
      </w:r>
      <w:r>
        <w:rPr>
          <w:rFonts w:ascii="Times New Roman" w:hAnsi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+ З</w:t>
      </w:r>
      <w:r>
        <w:rPr>
          <w:rFonts w:ascii="Times New Roman" w:hAnsi="Times New Roman"/>
          <w:sz w:val="28"/>
          <w:szCs w:val="28"/>
          <w:vertAlign w:val="subscript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+... +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n</w:t>
      </w:r>
      <w:r>
        <w:rPr>
          <w:rFonts w:ascii="Times New Roman" w:hAnsi="Times New Roman"/>
          <w:sz w:val="28"/>
          <w:szCs w:val="28"/>
        </w:rPr>
        <w:t xml:space="preserve">,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где</w:t>
      </w:r>
      <w:r>
        <w:rPr>
          <w:spacing w:val="2"/>
          <w:sz w:val="28"/>
          <w:szCs w:val="28"/>
        </w:rPr>
        <w:t xml:space="preserve">: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C</w:t>
      </w:r>
      <w:r>
        <w:rPr>
          <w:spacing w:val="2"/>
          <w:sz w:val="28"/>
          <w:szCs w:val="28"/>
          <w:vertAlign w:val="subscript"/>
          <w:lang w:val="en-US"/>
        </w:rPr>
        <w:t xml:space="preserve">i</w:t>
      </w:r>
      <w:r>
        <w:rPr>
          <w:spacing w:val="2"/>
          <w:sz w:val="28"/>
          <w:szCs w:val="28"/>
        </w:rPr>
        <w:t xml:space="preserve"> - размер </w:t>
      </w:r>
      <w:r>
        <w:rPr>
          <w:spacing w:val="2"/>
          <w:sz w:val="28"/>
          <w:szCs w:val="28"/>
        </w:rPr>
        <w:t xml:space="preserve">субсидии </w:t>
      </w:r>
      <w:r>
        <w:rPr>
          <w:spacing w:val="2"/>
          <w:sz w:val="28"/>
          <w:szCs w:val="28"/>
        </w:rPr>
        <w:t xml:space="preserve">n-</w:t>
      </w:r>
      <w:r>
        <w:rPr>
          <w:spacing w:val="2"/>
          <w:sz w:val="28"/>
          <w:szCs w:val="28"/>
        </w:rPr>
        <w:t xml:space="preserve">го</w:t>
      </w:r>
      <w:r>
        <w:rPr>
          <w:spacing w:val="2"/>
          <w:sz w:val="28"/>
          <w:szCs w:val="28"/>
        </w:rPr>
        <w:t xml:space="preserve"> победителя</w:t>
      </w:r>
      <w:r>
        <w:rPr>
          <w:spacing w:val="2"/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  <w:vertAlign w:val="subscript"/>
        </w:rPr>
        <w:t xml:space="preserve">1,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vertAlign w:val="subscript"/>
        </w:rPr>
        <w:t xml:space="preserve">2,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З</w:t>
      </w:r>
      <w:r>
        <w:rPr>
          <w:sz w:val="28"/>
          <w:szCs w:val="28"/>
          <w:vertAlign w:val="subscript"/>
        </w:rPr>
        <w:t xml:space="preserve"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–</w:t>
      </w:r>
      <w:r>
        <w:rPr>
          <w:sz w:val="28"/>
          <w:szCs w:val="28"/>
        </w:rPr>
        <w:t xml:space="preserve"> затраты на реализацию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субсидии одному получателю субсидии не может превышать: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) 10 млн рублей для мероприятий, </w:t>
      </w:r>
      <w:r>
        <w:rPr>
          <w:sz w:val="28"/>
          <w:szCs w:val="28"/>
        </w:rPr>
        <w:t xml:space="preserve">указанных в абзацах втором,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ретьем</w:t>
      </w:r>
      <w:r>
        <w:rPr>
          <w:sz w:val="28"/>
          <w:szCs w:val="28"/>
        </w:rPr>
        <w:t xml:space="preserve"> подпункта «а» пункта 1.6 настоящего Порядка;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7,55 млн рублей для мероприятий, указанных </w:t>
      </w:r>
      <w:r>
        <w:rPr>
          <w:sz w:val="28"/>
          <w:szCs w:val="28"/>
        </w:rPr>
        <w:t xml:space="preserve">в абзацах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пятом</w:t>
      </w:r>
      <w:r>
        <w:rPr>
          <w:sz w:val="28"/>
          <w:szCs w:val="28"/>
        </w:rPr>
        <w:t xml:space="preserve"> подпункта «а» и подпункт</w:t>
      </w:r>
      <w:r>
        <w:rPr>
          <w:sz w:val="28"/>
          <w:szCs w:val="28"/>
        </w:rPr>
        <w:t xml:space="preserve">е «б» пункта 1.6</w:t>
      </w:r>
      <w:r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оящего Порядка.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езультатом предоставления субсидий, под которым понимаются результаты деятельности (действий) получателей субсидий, соответствующие </w:t>
      </w:r>
      <w:r>
        <w:rPr>
          <w:sz w:val="28"/>
          <w:szCs w:val="28"/>
        </w:rPr>
        <w:t xml:space="preserve">результатам Государственной программы, указанной в пункте 1.3 настоящего Порядка, является количество поддержанных общественных инициатив, направленных на развитие туристической инфраструктуры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показатель, необходимый для достижения результатов предоставления субсидии, - единиц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(показатели, необходимые для достижения результата предоставления субсидии) (далее – характеристики) устанавливаются в соглашении</w:t>
      </w:r>
      <w:r>
        <w:rPr>
          <w:sz w:val="28"/>
          <w:szCs w:val="28"/>
        </w:rPr>
        <w:t xml:space="preserve"> с учетом особенностей общественной инициативы получателя субсидии.</w:t>
      </w:r>
    </w:p>
    <w:bookmarkEnd w:id="6"/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 В соглашени</w:t>
      </w:r>
      <w:r>
        <w:rPr>
          <w:sz w:val="28"/>
          <w:szCs w:val="28"/>
        </w:rPr>
        <w:t xml:space="preserve">е включаются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направления расходования средств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согласие получателя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проверок соблюдения условий и порядка предоставления субсидии, проводимых Министерством, в том числе в части достижения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результат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предоставления субсидии, а также провер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органом государственного финансового контроля в соответствии со статьями 268.1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269.2 Бюджетного кодекса Российской Федерации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В предоставлении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может быть отказано в случае: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несоответствия</w:t>
      </w:r>
      <w:r>
        <w:rPr>
          <w:sz w:val="28"/>
          <w:szCs w:val="28"/>
        </w:rPr>
        <w:t xml:space="preserve"> представленных получателем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документов требованиям, определенным пунктом 2.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</w:t>
      </w:r>
      <w:r>
        <w:rPr>
          <w:sz w:val="28"/>
          <w:szCs w:val="28"/>
        </w:rPr>
        <w:t xml:space="preserve"> факта недостоверности</w:t>
      </w:r>
      <w:r>
        <w:rPr>
          <w:sz w:val="28"/>
          <w:szCs w:val="28"/>
        </w:rPr>
        <w:t xml:space="preserve"> представленной получателем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информации.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 не позднее 10 рабочих дней со дня подписания соглашения перечисляет получателю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денежные средства на счет, открытый </w:t>
      </w:r>
      <w:r>
        <w:rPr>
          <w:rFonts w:ascii="Times New Roman" w:hAnsi="Times New Roman"/>
          <w:sz w:val="28"/>
          <w:szCs w:val="28"/>
        </w:rPr>
        <w:t xml:space="preserve">в российской кредитной организации</w:t>
      </w:r>
      <w:r>
        <w:rPr>
          <w:rFonts w:ascii="Times New Roman" w:hAnsi="Times New Roman"/>
          <w:sz w:val="28"/>
          <w:szCs w:val="28"/>
        </w:rPr>
        <w:t xml:space="preserve">, по реквизитам, указанным в соглашении.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В случае нарушения условий </w:t>
      </w:r>
      <w:r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осуществляет возврат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в областной бюджет в порядке и сроки, предусмотренные </w:t>
      </w:r>
      <w:r>
        <w:rPr>
          <w:rFonts w:ascii="Times New Roman" w:hAnsi="Times New Roman"/>
          <w:sz w:val="28"/>
          <w:szCs w:val="28"/>
        </w:rPr>
        <w:t xml:space="preserve">разделом 5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случае остатка средств субсидии, а также при перераспределении объема средств в пределах лимитов бюджетных обязательств, высвободившихся в случае </w:t>
      </w:r>
      <w:r>
        <w:rPr>
          <w:sz w:val="28"/>
          <w:szCs w:val="28"/>
        </w:rPr>
        <w:t xml:space="preserve">уклонения</w:t>
      </w:r>
      <w:r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заключения соглашения или отказа Министерства в</w:t>
      </w:r>
      <w:r>
        <w:rPr>
          <w:sz w:val="28"/>
          <w:szCs w:val="28"/>
        </w:rPr>
        <w:t xml:space="preserve"> предоставлении субсидии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предоставление указанных средств осуществляется в порядке, установленном настоящим пунктом.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 основании рейтинга заявок, сформированного в соответствии с пунктом </w:t>
      </w:r>
      <w:r>
        <w:rPr>
          <w:sz w:val="28"/>
          <w:szCs w:val="28"/>
        </w:rPr>
        <w:t xml:space="preserve">2.22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направляет следующему в порядке ранжирования </w:t>
      </w:r>
      <w:r>
        <w:rPr>
          <w:sz w:val="28"/>
          <w:szCs w:val="28"/>
        </w:rPr>
        <w:t xml:space="preserve">участнику</w:t>
      </w:r>
      <w:r>
        <w:rPr>
          <w:sz w:val="28"/>
          <w:szCs w:val="28"/>
        </w:rPr>
        <w:t xml:space="preserve"> письмо, содержащее сведения о размере предлагаемо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 о возможности представить согласие на реализацию заявленно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с использованием указанного размера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направляется любым доступным способом, обеспечивающим установление (фиксацию) факта отправки (почтовое отправление с уведомлением, электронная почта, нарочным).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, получивший письмо, в срок не позднее 5 рабочих дней со дня получения письма направляет в Министерство согласие на получение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либо отказ от получения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отказа от </w:t>
      </w:r>
      <w:r>
        <w:rPr>
          <w:sz w:val="28"/>
          <w:szCs w:val="28"/>
        </w:rPr>
        <w:t xml:space="preserve">участника</w:t>
      </w:r>
      <w:r>
        <w:rPr>
          <w:sz w:val="28"/>
          <w:szCs w:val="28"/>
        </w:rPr>
        <w:t xml:space="preserve">, получившего письмо, и при наличии в рейтинге заявок, сформированном в соответствии с пу</w:t>
      </w:r>
      <w:r>
        <w:rPr>
          <w:sz w:val="28"/>
          <w:szCs w:val="28"/>
        </w:rPr>
        <w:t xml:space="preserve">нктом </w:t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Министерство направляет письмо, содержащее сведения о размере предлагаемо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 о возможности представить согласие на реализацию заявленно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с использованием указанного размера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следующему </w:t>
      </w:r>
      <w:r>
        <w:rPr>
          <w:sz w:val="28"/>
          <w:szCs w:val="28"/>
        </w:rPr>
        <w:t xml:space="preserve">участнику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согласия на получение </w:t>
      </w:r>
      <w:r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участника</w:t>
      </w:r>
      <w:r>
        <w:rPr>
          <w:sz w:val="28"/>
          <w:szCs w:val="28"/>
        </w:rPr>
        <w:t xml:space="preserve">, получившего письмо, </w:t>
      </w:r>
      <w:r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совместно с организатором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конкурсной комиссии, на котором рассматривается вопрос о призна</w:t>
      </w:r>
      <w:r>
        <w:rPr>
          <w:sz w:val="28"/>
          <w:szCs w:val="28"/>
        </w:rPr>
        <w:t xml:space="preserve">нии дополнительных победителей</w:t>
      </w:r>
      <w:r>
        <w:rPr>
          <w:sz w:val="28"/>
          <w:szCs w:val="28"/>
        </w:rPr>
        <w:t xml:space="preserve"> и размерах предоставляемых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 признании дополнительных победителей </w:t>
      </w:r>
      <w:r>
        <w:rPr>
          <w:sz w:val="28"/>
          <w:szCs w:val="28"/>
        </w:rPr>
        <w:t xml:space="preserve">и размерах предоставляемых субсидий</w:t>
      </w:r>
      <w:r>
        <w:rPr>
          <w:sz w:val="28"/>
          <w:szCs w:val="28"/>
        </w:rPr>
        <w:t xml:space="preserve"> выносится конкурсной комиссией в порядке и с</w:t>
      </w:r>
      <w:r>
        <w:rPr>
          <w:sz w:val="28"/>
          <w:szCs w:val="28"/>
        </w:rPr>
        <w:t xml:space="preserve">роки, определенные пунктами 2.21, 2.22</w:t>
      </w:r>
      <w:r>
        <w:rPr>
          <w:sz w:val="28"/>
          <w:szCs w:val="28"/>
        </w:rPr>
        <w:t xml:space="preserve"> настоящего Порядка.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в течение </w:t>
      </w:r>
      <w:r>
        <w:rPr>
          <w:sz w:val="28"/>
          <w:szCs w:val="28"/>
        </w:rPr>
        <w:t xml:space="preserve">5 рабочих</w:t>
      </w:r>
      <w:r>
        <w:rPr>
          <w:sz w:val="28"/>
          <w:szCs w:val="28"/>
        </w:rPr>
        <w:t xml:space="preserve"> дней со дня вынесения конкурсной комиссией решения о признании дополнительных победителей и размерах предоставляемых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 издает приказ, содержащий перечень дополнительных победителей, наименования </w:t>
      </w:r>
      <w:r>
        <w:rPr>
          <w:sz w:val="28"/>
          <w:szCs w:val="28"/>
        </w:rPr>
        <w:t xml:space="preserve">общественных инициатив</w:t>
      </w:r>
      <w:r>
        <w:rPr>
          <w:sz w:val="28"/>
          <w:szCs w:val="28"/>
        </w:rPr>
        <w:t xml:space="preserve"> с указанием размеров предоставляемых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в течение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издания приказа размещает информацию о дополнительных победителях (включая информацию о наименовании дополнительного победителя, его основной государственный регистрационный номер и (или) идентификационный номер налогоплательщика, название и (или) краткое описание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) на едином портале в соответствии с приказом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243н, на официальном сайте Министерства.</w:t>
      </w:r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с дополнительными победителями осуществляется в соответствии с </w:t>
      </w:r>
      <w:r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разделом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</w:p>
    <w:p>
      <w:pPr>
        <w:ind w:right="-2" w:firstLine="567"/>
        <w:jc w:val="both"/>
        <w:rPr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отчетности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31851049"/>
      <w:r>
        <w:rPr>
          <w:rFonts w:ascii="Times New Roman" w:hAnsi="Times New Roman"/>
          <w:sz w:val="28"/>
          <w:szCs w:val="28"/>
        </w:rPr>
        <w:t xml:space="preserve">4.1. </w:t>
      </w:r>
      <w:r>
        <w:rPr>
          <w:rFonts w:ascii="Times New Roman" w:hAnsi="Times New Roman"/>
          <w:sz w:val="28"/>
          <w:szCs w:val="28"/>
        </w:rPr>
        <w:t xml:space="preserve">Получатели субсидии представляют в Министерство отчеты о достижении значений результата предоставления субсидии и характеристик в порядке, сроки (не реже одного раза в квартал) и по формам, которые установлены соглашением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представления получателем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дополнительной отчетности.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Получатель субсидии обязан представить в Министерство копии документов, подтверждающих расходы на целевое использование субсидии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договоры</w:t>
      </w:r>
      <w:r>
        <w:rPr>
          <w:rFonts w:ascii="Times New Roman" w:hAnsi="Times New Roman"/>
          <w:sz w:val="28"/>
          <w:szCs w:val="28"/>
        </w:rPr>
        <w:t xml:space="preserve"> (контракты) гражданско-правового характера на выполнение работ, оказание услуг, а также акты приемки-передачи товаров, акты </w:t>
      </w:r>
      <w:r>
        <w:rPr>
          <w:rFonts w:ascii="Times New Roman" w:hAnsi="Times New Roman"/>
          <w:sz w:val="28"/>
          <w:szCs w:val="28"/>
        </w:rPr>
        <w:t xml:space="preserve">выполненных работ, акты выполненных работ по форме КС-2 и КС-3, акты оказанных услуг, платежные поручения, кассовые документы и иные соответствующие первичные документы по осуществленным затратам),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отчетность об осуществлении </w:t>
      </w:r>
      <w:r>
        <w:rPr>
          <w:rFonts w:ascii="Times New Roman" w:hAnsi="Times New Roman"/>
          <w:sz w:val="28"/>
          <w:szCs w:val="28"/>
        </w:rPr>
        <w:t xml:space="preserve">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сроки, предусмотренные в соглашении.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Ответственность за достоверность представленной информации возлагается на получателя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8"/>
    <w:p>
      <w:pPr>
        <w:pStyle w:val="ConsPlusTitle"/>
        <w:ind w:left="1276" w:right="1133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outlineLvl w:val="1"/>
      </w:pP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131851060"/>
      <w:r>
        <w:rPr>
          <w:rFonts w:ascii="Times New Roman" w:hAnsi="Times New Roman"/>
          <w:sz w:val="28"/>
          <w:szCs w:val="28"/>
        </w:rPr>
        <w:t xml:space="preserve">5.1. </w:t>
      </w:r>
      <w:r>
        <w:rPr>
          <w:rFonts w:ascii="Times New Roman" w:hAnsi="Times New Roman"/>
          <w:sz w:val="28"/>
          <w:szCs w:val="28"/>
        </w:rPr>
        <w:t xml:space="preserve">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субсидии. Орган государственного финансового контроля осуществляет пров</w:t>
      </w:r>
      <w:r>
        <w:rPr>
          <w:rFonts w:ascii="Times New Roman" w:hAnsi="Times New Roman"/>
          <w:sz w:val="28"/>
          <w:szCs w:val="28"/>
        </w:rPr>
        <w:t xml:space="preserve">ерки в соответствии со статьями 268.1,</w:t>
      </w:r>
      <w:r>
        <w:rPr>
          <w:rFonts w:ascii="Times New Roman" w:hAnsi="Times New Roman"/>
          <w:sz w:val="28"/>
          <w:szCs w:val="28"/>
        </w:rPr>
        <w:t xml:space="preserve"> 269.2 Бюджетного кодекса Российской Федерации.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осуществляет мониторинг достижения результат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исходя из достижения значений результат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субсидии, определенн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Субсидия</w:t>
      </w:r>
      <w:r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т возврату в случаях: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непредставления</w:t>
      </w:r>
      <w:r>
        <w:rPr>
          <w:rFonts w:ascii="Times New Roman" w:hAnsi="Times New Roman"/>
          <w:sz w:val="28"/>
          <w:szCs w:val="28"/>
        </w:rPr>
        <w:t xml:space="preserve"> получателем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отчетности в сроки, установленные в соглашении;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</w:t>
      </w:r>
      <w:r>
        <w:rPr>
          <w:rFonts w:ascii="Times New Roman" w:hAnsi="Times New Roman"/>
          <w:sz w:val="28"/>
          <w:szCs w:val="28"/>
        </w:rPr>
        <w:t xml:space="preserve"> получателем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</w:t>
      </w:r>
      <w:r>
        <w:rPr>
          <w:rFonts w:ascii="Times New Roman" w:hAnsi="Times New Roman"/>
          <w:sz w:val="28"/>
          <w:szCs w:val="28"/>
        </w:rPr>
        <w:t xml:space="preserve">ия</w:t>
      </w:r>
      <w:r>
        <w:rPr>
          <w:rFonts w:ascii="Times New Roman" w:hAnsi="Times New Roman"/>
          <w:sz w:val="28"/>
          <w:szCs w:val="28"/>
        </w:rPr>
        <w:t xml:space="preserve"> факта нарушения получателем субсидии условий </w:t>
      </w:r>
      <w:r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. В случае нецелевого использования </w:t>
      </w:r>
      <w:r>
        <w:rPr>
          <w:rFonts w:ascii="Times New Roman" w:hAnsi="Times New Roman"/>
          <w:sz w:val="28"/>
          <w:szCs w:val="28"/>
        </w:rPr>
        <w:t xml:space="preserve">субсидия</w:t>
      </w:r>
      <w:r>
        <w:rPr>
          <w:rFonts w:ascii="Times New Roman" w:hAnsi="Times New Roman"/>
          <w:sz w:val="28"/>
          <w:szCs w:val="28"/>
        </w:rPr>
        <w:t xml:space="preserve"> подлежит возврату в областной бюджет в размере </w:t>
      </w:r>
      <w:r>
        <w:rPr>
          <w:rFonts w:ascii="Times New Roman" w:hAnsi="Times New Roman"/>
          <w:sz w:val="28"/>
          <w:szCs w:val="28"/>
        </w:rPr>
        <w:t xml:space="preserve">ее</w:t>
      </w:r>
      <w:r>
        <w:rPr>
          <w:rFonts w:ascii="Times New Roman" w:hAnsi="Times New Roman"/>
          <w:sz w:val="28"/>
          <w:szCs w:val="28"/>
        </w:rPr>
        <w:t xml:space="preserve"> нецелевого использования.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В случае выявления фактов нарушения получателем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условий и порядка предоставления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, в том числе в документах, представленных получателем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, недостоверных сведений, Министерство почтовым отправлением с уведомлением о вручении направляет получателю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письменное уведомление с требо</w:t>
      </w:r>
      <w:r>
        <w:rPr>
          <w:rFonts w:ascii="Times New Roman" w:hAnsi="Times New Roman"/>
          <w:sz w:val="28"/>
          <w:szCs w:val="28"/>
        </w:rPr>
        <w:t xml:space="preserve">ванием об обеспечении возврата субсидии</w:t>
      </w:r>
      <w:r>
        <w:rPr>
          <w:rFonts w:ascii="Times New Roman" w:hAnsi="Times New Roman"/>
          <w:sz w:val="28"/>
          <w:szCs w:val="28"/>
        </w:rPr>
        <w:t xml:space="preserve"> в областной бюджет в размере суммы, использованной с нарушением, с указанием платежных реквизитов.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субсидии</w:t>
      </w:r>
      <w:r>
        <w:rPr>
          <w:rFonts w:ascii="Times New Roman" w:hAnsi="Times New Roman"/>
          <w:sz w:val="28"/>
          <w:szCs w:val="28"/>
        </w:rPr>
        <w:t xml:space="preserve"> подлежат возврату в областной бюджет получателем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в течение 10 дней со дня получения им письменного уведомления о необходимости возврата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В случае невозврата получателем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средств, взыскивает бюджетные средства в судебном порядке.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В случае если получателем субсидии не достигнуты результат предоставления субсидии и (или) характеристики, указанные в соглашении, Министерство применяет в отношении получателя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штрафные санкции, рассчитываемые по форм</w:t>
      </w:r>
      <w:r>
        <w:rPr>
          <w:rFonts w:ascii="Times New Roman" w:hAnsi="Times New Roman"/>
          <w:sz w:val="28"/>
          <w:szCs w:val="28"/>
        </w:rPr>
        <w:t xml:space="preserve">уле</w:t>
      </w:r>
      <w:r>
        <w:rPr>
          <w:rFonts w:ascii="Times New Roman" w:hAnsi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/>
          <w:sz w:val="28"/>
          <w:szCs w:val="28"/>
        </w:rPr>
        <w:t xml:space="preserve">соглашени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, с направлением уведомления о применении штрафных санкций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в течение 10 дней с даты получения отчетов о достижении результата предоставления субсидии и характеристик использования субсидии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В случае неиспользования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в полном объеме в текущем финансовом году средства </w:t>
      </w:r>
      <w:r>
        <w:rPr>
          <w:rFonts w:ascii="Times New Roman" w:hAnsi="Times New Roman"/>
          <w:sz w:val="28"/>
          <w:szCs w:val="28"/>
        </w:rPr>
        <w:t xml:space="preserve">субсидии</w:t>
      </w:r>
      <w:r>
        <w:rPr>
          <w:rFonts w:ascii="Times New Roman" w:hAnsi="Times New Roman"/>
          <w:sz w:val="28"/>
          <w:szCs w:val="28"/>
        </w:rPr>
        <w:t xml:space="preserve"> подлежат возврату в областной бюджет в срок до 30 декабря текущего </w:t>
      </w:r>
      <w:r>
        <w:rPr>
          <w:rFonts w:ascii="Times New Roman" w:hAnsi="Times New Roman"/>
          <w:sz w:val="28"/>
          <w:szCs w:val="28"/>
        </w:rPr>
        <w:t xml:space="preserve">финансового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bookmarkEnd w:id="9"/>
      <w:r>
        <w:rPr>
          <w:rFonts w:ascii="Times New Roman" w:hAnsi="Times New Roman"/>
          <w:sz w:val="28"/>
          <w:szCs w:val="28"/>
        </w:rPr>
        <w:t xml:space="preserve">Приложение № 1</w:t>
      </w:r>
    </w:p>
    <w:p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Порядку предоставления субсидий на осуществление поддержки реализации общественных инициатив, направленных на развитие туристической инфраструктуры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ind w:left="4253"/>
        <w:jc w:val="center"/>
        <w:rPr>
          <w:sz w:val="28"/>
          <w:szCs w:val="28"/>
        </w:rPr>
      </w:pPr>
      <w:bookmarkStart w:id="10" w:name="_Hlk131851093"/>
    </w:p>
    <w:tbl>
      <w:tblPr>
        <w:tblW w:w="962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4105"/>
        <w:gridCol w:w="148"/>
        <w:gridCol w:w="1275"/>
        <w:gridCol w:w="3227"/>
        <w:gridCol w:w="164"/>
      </w:tblGrid>
      <w:tr>
        <w:tc>
          <w:tcPr>
            <w:gridSpan w:val="2"/>
            <w:tcBorders>
              <w:left w:val="none"/>
              <w:top w:val="none"/>
              <w:right w:val="none"/>
              <w:bottom w:val="none"/>
            </w:tcBorders>
            <w:tcW w:w="481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Исходящий номер __________</w:t>
            </w:r>
          </w:p>
        </w:tc>
        <w:tc>
          <w:tcPr>
            <w:gridSpan w:val="4"/>
            <w:tcBorders>
              <w:left w:val="none"/>
              <w:top w:val="none"/>
              <w:right w:val="none"/>
              <w:bottom w:val="none"/>
            </w:tcBorders>
            <w:tcW w:w="4814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туризма Кузбасса</w:t>
            </w:r>
          </w:p>
        </w:tc>
      </w:tr>
      <w:tr>
        <w:trPr>
          <w:gridAfter w:val="1"/>
          <w:trHeight w:val="653"/>
        </w:trPr>
        <w:tc>
          <w:tcPr>
            <w:gridSpan w:val="5"/>
            <w:tcBorders>
              <w:left w:val="none"/>
              <w:top w:val="none"/>
              <w:right w:val="none"/>
              <w:bottom w:val="none"/>
            </w:tcBorders>
            <w:tcW w:w="9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Заявка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</w:t>
            </w:r>
            <w:r>
              <w:rPr>
                <w:b/>
                <w:sz w:val="28"/>
                <w:szCs w:val="28"/>
              </w:rPr>
              <w:t xml:space="preserve"> участие в конкурсном отборе на предоставление субсидий на осуществление поддержки реализации общественных инициатив, направленных на развитие туристической инфраструктуры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gridSpan w:val="5"/>
            <w:tcBorders>
              <w:left w:val="none"/>
              <w:right w:val="none"/>
            </w:tcBorders>
            <w:tcW w:w="9464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gridSpan w:val="5"/>
            <w:tcBorders>
              <w:left w:val="none"/>
              <w:right w:val="none"/>
            </w:tcBorders>
            <w:tcW w:w="9464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gridSpan w:val="5"/>
            <w:tcBorders>
              <w:left w:val="none"/>
              <w:right w:val="none"/>
            </w:tcBorders>
            <w:tcW w:w="9464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  <w:trHeight w:val="529"/>
        </w:trPr>
        <w:tc>
          <w:tcPr>
            <w:gridSpan w:val="5"/>
            <w:shd w:val="clear" w:color="auto" w:fill="auto"/>
            <w:tcBorders>
              <w:left w:val="none"/>
              <w:top w:val="none"/>
              <w:right w:val="none"/>
            </w:tcBorders>
            <w:tcW w:w="9464" w:type="dxa"/>
            <w:vAlign w:val="bottom"/>
          </w:tcPr>
          <w:p>
            <w:pPr>
              <w:jc w:val="center"/>
            </w:pPr>
            <w:r>
              <w:t xml:space="preserve">(</w:t>
            </w:r>
            <w:r>
              <w:t xml:space="preserve">наименование</w:t>
            </w:r>
            <w:r>
              <w:t xml:space="preserve">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лице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gridSpan w:val="5"/>
            <w:tcBorders>
              <w:left w:val="none"/>
              <w:right w:val="none"/>
              <w:bottom w:val="none"/>
            </w:tcBorders>
            <w:tcW w:w="9464" w:type="dxa"/>
          </w:tcPr>
          <w:p>
            <w:pPr>
              <w:jc w:val="center"/>
            </w:pPr>
            <w:r>
              <w:t xml:space="preserve">(</w:t>
            </w:r>
            <w:r>
              <w:t xml:space="preserve">наименование</w:t>
            </w:r>
            <w:r>
              <w:t xml:space="preserve"> должности, фамилия, имя, отчество (при наличии) руководителя или лица, исполняющего его обязанности, участника конкурсного отбора (заполняется юридическим лицом)</w:t>
            </w:r>
          </w:p>
        </w:tc>
      </w:tr>
      <w:tr>
        <w:trPr>
          <w:gridAfter w:val="1"/>
          <w:trHeight w:val="1242"/>
        </w:trPr>
        <w:tc>
          <w:tcPr>
            <w:gridSpan w:val="5"/>
            <w:tcBorders>
              <w:left w:val="none"/>
              <w:top w:val="none"/>
              <w:right w:val="none"/>
              <w:bottom w:val="none"/>
            </w:tcBorders>
            <w:tcW w:w="9464" w:type="dxa"/>
            <w:vAlign w:val="bottom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общественную инициативу, направленную на развитие туристической инфраструктуры</w:t>
            </w:r>
            <w:r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 xml:space="preserve">общественная инициатива</w:t>
            </w:r>
            <w:r>
              <w:rPr>
                <w:sz w:val="28"/>
                <w:szCs w:val="28"/>
              </w:rPr>
              <w:t xml:space="preserve">)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</w:t>
            </w:r>
            <w:r>
              <w:rPr>
                <w:sz w:val="28"/>
                <w:szCs w:val="28"/>
              </w:rPr>
              <w:t xml:space="preserve">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t xml:space="preserve">(</w:t>
            </w:r>
            <w:r>
              <w:t xml:space="preserve">наименование</w:t>
            </w:r>
            <w:r>
              <w:t xml:space="preserve"> общественной инициативы)</w:t>
            </w:r>
          </w:p>
        </w:tc>
      </w:tr>
      <w:tr>
        <w:trPr>
          <w:gridAfter w:val="1"/>
          <w:trHeight w:val="20"/>
        </w:trPr>
        <w:tc>
          <w:tcPr>
            <w:gridSpan w:val="5"/>
            <w:tcBorders>
              <w:left w:val="none"/>
              <w:top w:val="none"/>
              <w:right w:val="none"/>
              <w:bottom w:val="none"/>
            </w:tcBorders>
            <w:tcW w:w="9464" w:type="dxa"/>
            <w:vAlign w:val="bottom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запрашиваемой субсидии на реализацию </w:t>
            </w:r>
            <w:r>
              <w:rPr>
                <w:sz w:val="28"/>
                <w:szCs w:val="28"/>
              </w:rPr>
              <w:t xml:space="preserve">общественной инициативы</w:t>
            </w:r>
            <w:r>
              <w:rPr>
                <w:sz w:val="28"/>
                <w:szCs w:val="28"/>
              </w:rPr>
              <w:t xml:space="preserve"> составляет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  <w:t xml:space="preserve">.</w:t>
            </w:r>
          </w:p>
        </w:tc>
      </w:tr>
      <w:tr>
        <w:trPr>
          <w:gridAfter w:val="1"/>
          <w:trHeight w:val="619"/>
        </w:trPr>
        <w:tc>
          <w:tcPr>
            <w:gridSpan w:val="5"/>
            <w:tcBorders>
              <w:left w:val="none"/>
              <w:top w:val="none"/>
              <w:right w:val="none"/>
              <w:bottom w:val="none"/>
            </w:tcBorders>
            <w:tcW w:w="9464" w:type="dxa"/>
            <w:vAlign w:val="bottom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собственных средств, </w:t>
            </w:r>
            <w:r>
              <w:rPr>
                <w:sz w:val="28"/>
                <w:szCs w:val="28"/>
              </w:rPr>
              <w:t xml:space="preserve">направленных на</w:t>
            </w:r>
            <w:r>
              <w:rPr>
                <w:sz w:val="28"/>
                <w:szCs w:val="28"/>
              </w:rPr>
              <w:t xml:space="preserve"> реализацию </w:t>
            </w:r>
            <w:r>
              <w:rPr>
                <w:sz w:val="28"/>
                <w:szCs w:val="28"/>
              </w:rPr>
              <w:t xml:space="preserve">общественной инициативы</w:t>
            </w:r>
            <w:r>
              <w:rPr>
                <w:sz w:val="28"/>
                <w:szCs w:val="28"/>
              </w:rPr>
              <w:t xml:space="preserve">, составляет</w:t>
            </w:r>
          </w:p>
        </w:tc>
      </w:tr>
      <w:tr>
        <w:trPr>
          <w:gridAfter w:val="1"/>
        </w:trPr>
        <w:tc>
          <w:tcPr>
            <w:gridSpan w:val="3"/>
            <w:tcBorders>
              <w:left w:val="none"/>
              <w:top w:val="none"/>
              <w:right w:val="none"/>
            </w:tcBorders>
            <w:tcW w:w="4962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</w:t>
            </w:r>
          </w:p>
        </w:tc>
        <w:tc>
          <w:tcPr>
            <w:gridSpan w:val="2"/>
            <w:tcBorders>
              <w:left w:val="none"/>
              <w:top w:val="none"/>
              <w:right w:val="none"/>
              <w:bottom w:val="none"/>
            </w:tcBorders>
            <w:tcW w:w="45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  <w:t xml:space="preserve">,</w:t>
            </w:r>
          </w:p>
        </w:tc>
      </w:tr>
      <w:tr>
        <w:trPr>
          <w:gridAfter w:val="1"/>
        </w:trPr>
        <w:tc>
          <w:tcPr>
            <w:gridSpan w:val="3"/>
            <w:tcBorders>
              <w:left w:val="none"/>
              <w:right w:val="none"/>
              <w:bottom w:val="none"/>
            </w:tcBorders>
            <w:tcW w:w="49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none"/>
            </w:tcBorders>
            <w:tcW w:w="45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процентов</w:t>
            </w:r>
            <w:r>
              <w:rPr>
                <w:sz w:val="28"/>
                <w:szCs w:val="28"/>
              </w:rPr>
              <w:t xml:space="preserve"> от общей суммы затрат.</w:t>
            </w:r>
          </w:p>
        </w:tc>
      </w:tr>
      <w:tr>
        <w:trPr>
          <w:gridAfter w:val="1"/>
          <w:trHeight w:val="1475"/>
        </w:trPr>
        <w:tc>
          <w:tcPr>
            <w:gridSpan w:val="5"/>
            <w:tcBorders>
              <w:left w:val="none"/>
              <w:top w:val="none"/>
              <w:right w:val="none"/>
              <w:bottom w:val="none"/>
            </w:tcBorders>
            <w:tcW w:w="9464" w:type="dxa"/>
            <w:vAlign w:val="bottom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признания настоящей заявки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прошедшей отбор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и заключения соглашения о предоставлении субсидии </w:t>
            </w:r>
            <w:r>
              <w:rPr>
                <w:sz w:val="28"/>
                <w:szCs w:val="28"/>
              </w:rPr>
              <w:t xml:space="preserve">на осуществление поддержки реализации общественных инициатив, направленных на развитие туристической инфраструктуры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обязуюсь достичь следующих результатов предоставления субсидии: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/п</w:t>
            </w:r>
          </w:p>
        </w:tc>
        <w:tc>
          <w:tcPr>
            <w:gridSpan w:val="3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значение показателя результата предоставления субсидии</w:t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552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552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7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</w:t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552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gridAfter w:val="1"/>
          <w:trHeight w:val="1450"/>
        </w:trPr>
        <w:tc>
          <w:tcPr>
            <w:gridSpan w:val="5"/>
            <w:tcBorders>
              <w:left w:val="none"/>
              <w:top w:val="single" w:color="FFFFFF" w:sz="4" w:space="0" w:themeColor="background1"/>
              <w:right w:val="none"/>
              <w:bottom w:val="none"/>
            </w:tcBorders>
            <w:tcW w:w="9464" w:type="dxa"/>
            <w:vAlign w:val="bottom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Настоящим гарантируется достоверность сведений, представленных в заявке на участие в конкурс</w:t>
            </w:r>
            <w:r>
              <w:rPr>
                <w:sz w:val="28"/>
                <w:szCs w:val="28"/>
              </w:rPr>
              <w:t xml:space="preserve">ном отборе</w:t>
            </w:r>
            <w:r>
              <w:rPr>
                <w:sz w:val="28"/>
                <w:szCs w:val="28"/>
              </w:rPr>
              <w:t xml:space="preserve">, а также прилагаемых документах, и выражается согласие нести все расходы, связанные с участием в конкурс</w:t>
            </w:r>
            <w:r>
              <w:rPr>
                <w:sz w:val="28"/>
                <w:szCs w:val="28"/>
              </w:rPr>
              <w:t xml:space="preserve">ном отборе</w:t>
            </w:r>
            <w:r>
              <w:rPr>
                <w:sz w:val="28"/>
                <w:szCs w:val="28"/>
              </w:rPr>
              <w:t xml:space="preserve">, включая расходы, связанные с подготовкой и представлением заявок.</w:t>
            </w:r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Подписанием настоящ</w:t>
            </w:r>
            <w:r>
              <w:rPr>
                <w:sz w:val="28"/>
                <w:szCs w:val="28"/>
              </w:rPr>
              <w:t xml:space="preserve">ей заявки</w:t>
            </w:r>
            <w:r>
              <w:rPr>
                <w:sz w:val="28"/>
                <w:szCs w:val="28"/>
              </w:rPr>
              <w:t xml:space="preserve"> подтверждается:</w:t>
            </w:r>
          </w:p>
          <w:p>
            <w:pPr>
              <w:ind w:left="31" w:firstLine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</w:t>
            </w:r>
            <w:r>
              <w:rPr>
                <w:sz w:val="28"/>
                <w:szCs w:val="28"/>
              </w:rPr>
              <w:t xml:space="preserve"> с условиями Порядка </w:t>
            </w:r>
            <w:r>
              <w:rPr>
                <w:sz w:val="28"/>
                <w:szCs w:val="28"/>
              </w:rPr>
              <w:t xml:space="preserve">предоставления субсидий на </w:t>
            </w:r>
            <w:r>
              <w:rPr>
                <w:sz w:val="28"/>
                <w:szCs w:val="28"/>
              </w:rPr>
              <w:t xml:space="preserve">осуществление поддержки реализации общественных инициатив, направленных на развитие туристической инфраструктуры</w:t>
            </w:r>
            <w:r>
              <w:rPr>
                <w:sz w:val="28"/>
                <w:szCs w:val="28"/>
              </w:rPr>
              <w:t xml:space="preserve">, утвержденн</w:t>
            </w:r>
            <w:r>
              <w:rPr>
                <w:sz w:val="28"/>
                <w:szCs w:val="28"/>
              </w:rPr>
              <w:t xml:space="preserve">ого</w:t>
            </w:r>
            <w:r>
              <w:rPr>
                <w:sz w:val="28"/>
                <w:szCs w:val="28"/>
              </w:rPr>
              <w:t xml:space="preserve"> постановлением Правительства Кемеровской области – Кузбасса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от _______________№_______</w:t>
            </w:r>
            <w:r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softHyphen/>
              <w:t xml:space="preserve">– Порядок)</w:t>
            </w:r>
            <w:r>
              <w:rPr>
                <w:sz w:val="28"/>
                <w:szCs w:val="28"/>
              </w:rPr>
              <w:t xml:space="preserve">;</w:t>
            </w:r>
          </w:p>
          <w:p>
            <w:pPr>
              <w:ind w:left="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</w:t>
            </w:r>
            <w:r>
              <w:rPr>
                <w:sz w:val="28"/>
                <w:szCs w:val="28"/>
              </w:rPr>
              <w:t xml:space="preserve"> и достоверность информации, представленной в составе настоящей заявки;</w:t>
            </w:r>
          </w:p>
          <w:p>
            <w:pPr>
              <w:ind w:left="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</w:t>
            </w:r>
            <w:r>
              <w:rPr>
                <w:sz w:val="28"/>
                <w:szCs w:val="28"/>
              </w:rPr>
              <w:t xml:space="preserve"> и подлинность документов (электронных копий документов), представленных в составе настоящей заявки;</w:t>
            </w:r>
          </w:p>
          <w:p>
            <w:pPr>
              <w:ind w:left="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</w:t>
            </w:r>
            <w:r>
              <w:rPr>
                <w:sz w:val="28"/>
                <w:szCs w:val="28"/>
              </w:rPr>
              <w:t xml:space="preserve"> в представленн</w:t>
            </w:r>
            <w:r>
              <w:rPr>
                <w:sz w:val="28"/>
                <w:szCs w:val="28"/>
              </w:rPr>
              <w:t xml:space="preserve">ой</w:t>
            </w:r>
            <w:r>
              <w:rPr>
                <w:sz w:val="28"/>
                <w:szCs w:val="28"/>
              </w:rPr>
              <w:t xml:space="preserve"> на конкурс</w:t>
            </w:r>
            <w:r>
              <w:rPr>
                <w:sz w:val="28"/>
                <w:szCs w:val="28"/>
              </w:rPr>
              <w:t xml:space="preserve">ный отбор</w:t>
            </w:r>
            <w:r>
              <w:rPr>
                <w:sz w:val="28"/>
                <w:szCs w:val="28"/>
              </w:rPr>
              <w:t xml:space="preserve"> настоящей заявкой </w:t>
            </w:r>
            <w:r>
              <w:rPr>
                <w:sz w:val="28"/>
                <w:szCs w:val="28"/>
              </w:rPr>
              <w:t xml:space="preserve">общественной инициативе</w:t>
            </w:r>
            <w:r>
              <w:rPr>
                <w:sz w:val="28"/>
                <w:szCs w:val="28"/>
              </w:rPr>
              <w:t xml:space="preserve"> мероприятий, осуществление которых нарушает требования законодательства;</w:t>
            </w:r>
          </w:p>
          <w:p>
            <w:pPr>
              <w:ind w:left="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</w:t>
            </w:r>
            <w:r>
              <w:rPr>
                <w:sz w:val="28"/>
                <w:szCs w:val="28"/>
              </w:rPr>
              <w:t xml:space="preserve"> просроченной задолженности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областным бюджетом;</w:t>
            </w:r>
          </w:p>
          <w:p>
            <w:pPr>
              <w:ind w:left="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</w:t>
            </w:r>
            <w:r>
              <w:rPr>
                <w:sz w:val="28"/>
                <w:szCs w:val="28"/>
              </w:rPr>
              <w:t xml:space="preserve"> участник </w:t>
            </w:r>
            <w:r>
              <w:rPr>
                <w:sz w:val="28"/>
                <w:szCs w:val="28"/>
              </w:rPr>
              <w:t xml:space="preserve">конкурсного отбора </w:t>
            </w:r>
            <w:r>
              <w:rPr>
                <w:sz w:val="28"/>
                <w:szCs w:val="28"/>
              </w:rPr>
              <w:t xml:space="preserve">не получает средства из областного бюджета на основании иных нормативных правовых актов Кемеровской области – Кузбасса на мероприятия, указанные в пункте 1.6 Порядка.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 согласи</w:t>
            </w:r>
            <w:r>
              <w:rPr>
                <w:sz w:val="28"/>
                <w:szCs w:val="28"/>
              </w:rPr>
              <w:t xml:space="preserve">е Министерству туризма Кузбасса</w:t>
            </w:r>
            <w:r>
              <w:rPr>
                <w:sz w:val="28"/>
                <w:szCs w:val="28"/>
              </w:rPr>
              <w:t xml:space="preserve">: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проверку документов и сведений, указанных в заявке и приложениях к ней;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осуществление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</w:t>
            </w:r>
            <w:r>
              <w:rPr>
                <w:sz w:val="28"/>
                <w:szCs w:val="28"/>
              </w:rPr>
              <w:t xml:space="preserve">й</w:t>
            </w:r>
            <w:r>
              <w:rPr>
                <w:sz w:val="28"/>
                <w:szCs w:val="28"/>
              </w:rPr>
              <w:t xml:space="preserve"> предоставления субсидии в</w:t>
            </w:r>
            <w:r>
              <w:rPr>
                <w:sz w:val="28"/>
                <w:szCs w:val="28"/>
              </w:rPr>
              <w:t xml:space="preserve"> соответствии со статьями 268.1, </w:t>
            </w:r>
            <w:r>
              <w:rPr>
                <w:sz w:val="28"/>
                <w:szCs w:val="28"/>
              </w:rPr>
              <w:t xml:space="preserve">269.2 Бюджетного кодекса Российской Федерации и на включение таких положений в соглашение;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публикацию (размещение) в информационно-телекоммуникационной сети «Интернет» информации о _____________________________________, </w:t>
            </w:r>
          </w:p>
          <w:p>
            <w:pPr>
              <w:ind w:left="28" w:hanging="28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(</w:t>
            </w:r>
            <w:r>
              <w:t xml:space="preserve">наименование</w:t>
            </w:r>
            <w:r>
              <w:t xml:space="preserve"> участника конкурсного отбора)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 подаваемой заявке на участие в конкурсном отборе на предоставление субсидий на осуществление поддержки реализации общественных инициатив, направленных на развитие туристической инфраструктуры, иной информации, </w:t>
            </w:r>
            <w:r>
              <w:rPr>
                <w:sz w:val="28"/>
                <w:szCs w:val="28"/>
              </w:rPr>
              <w:t xml:space="preserve">связанной с соответствующим конкурсом, согласие на обработку персональных данных (для физических лиц);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 уведомление о принятом решении путем размещения в информационно-телекоммуникационной сети «Интернет».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настоящей заявке на участие в конкурсе прилагаются документы, являющиеся неотъемлемой частью настоящей заявки на участие в конкурс</w:t>
            </w:r>
            <w:r>
              <w:rPr>
                <w:sz w:val="28"/>
                <w:szCs w:val="28"/>
              </w:rPr>
              <w:t xml:space="preserve">ном отборе</w:t>
            </w:r>
            <w:r>
              <w:rPr>
                <w:sz w:val="28"/>
                <w:szCs w:val="28"/>
              </w:rPr>
              <w:t xml:space="preserve">.</w:t>
            </w:r>
          </w:p>
          <w:p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9 Федерального закона от 27</w:t>
            </w:r>
            <w:r>
              <w:rPr>
                <w:sz w:val="28"/>
                <w:szCs w:val="28"/>
              </w:rPr>
              <w:t xml:space="preserve">.07.</w:t>
            </w:r>
            <w:r>
              <w:rPr>
                <w:sz w:val="28"/>
                <w:szCs w:val="28"/>
              </w:rPr>
              <w:t xml:space="preserve">2006 № 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>
            <w:pPr>
              <w:ind w:left="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Сообщается также, что для оперативного уведомления по вопросам организационного характера и взаимодействия с Министерством туризма Кузбасса и уполномоченными им лицами уполномочен:</w:t>
            </w:r>
          </w:p>
        </w:tc>
      </w:tr>
      <w:tr>
        <w:trPr>
          <w:gridAfter w:val="1"/>
        </w:trPr>
        <w:tc>
          <w:tcPr>
            <w:gridSpan w:val="5"/>
            <w:tcBorders>
              <w:left w:val="none"/>
              <w:top w:val="none"/>
              <w:right w:val="none"/>
            </w:tcBorders>
            <w:tcW w:w="94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  <w:trHeight w:val="839"/>
        </w:trPr>
        <w:tc>
          <w:tcPr>
            <w:gridSpan w:val="5"/>
            <w:tcBorders>
              <w:left w:val="none"/>
              <w:right w:val="none"/>
              <w:bottom w:val="none"/>
            </w:tcBorders>
            <w:tcW w:w="9464" w:type="dxa"/>
          </w:tcPr>
          <w:p>
            <w:pPr>
              <w:jc w:val="center"/>
            </w:pPr>
            <w:r>
              <w:t xml:space="preserve">(</w:t>
            </w:r>
            <w:r>
              <w:t xml:space="preserve">фамилия</w:t>
            </w:r>
            <w:r>
              <w:t xml:space="preserve">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</w:p>
          <w:p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Опись прилагаемых документов (копий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окументов), всего на ____ л. в 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экз.:</w:t>
            </w:r>
          </w:p>
          <w:p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___________________________________________ на __ л. в __ экз.</w:t>
            </w:r>
          </w:p>
          <w:p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___________________________________________ на __ л. в __ экз.</w:t>
            </w:r>
          </w:p>
          <w:p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___________________________________________ на __ л. в __ экз.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gridSpan w:val="3"/>
            <w:tcBorders>
              <w:left w:val="none"/>
              <w:top w:val="none"/>
              <w:right w:val="none"/>
              <w:bottom w:val="none"/>
            </w:tcBorders>
            <w:tcW w:w="4962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W w:w="1275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</w:t>
            </w: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4" w:space="0"/>
            </w:tcBorders>
            <w:tcW w:w="33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gridSpan w:val="3"/>
            <w:tcBorders>
              <w:left w:val="none"/>
              <w:top w:val="none"/>
              <w:right w:val="none"/>
              <w:bottom w:val="none"/>
            </w:tcBorders>
            <w:tcW w:w="49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Borders>
              <w:left w:val="none"/>
              <w:right w:val="none"/>
            </w:tcBorders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gridSpan w:val="2"/>
            <w:tcBorders>
              <w:left w:val="none"/>
              <w:right w:val="none"/>
            </w:tcBorders>
            <w:tcW w:w="3391" w:type="dxa"/>
          </w:tcPr>
          <w:p>
            <w:pPr>
              <w:jc w:val="center"/>
            </w:pPr>
            <w:r>
              <w:t xml:space="preserve">(</w:t>
            </w:r>
            <w:r>
              <w:t xml:space="preserve">фамилия</w:t>
            </w:r>
            <w:r>
              <w:t xml:space="preserve">, имя, отчество (при наличии)</w:t>
            </w:r>
          </w:p>
        </w:tc>
      </w:tr>
      <w:tr>
        <w:trPr>
          <w:trHeight w:val="1021"/>
        </w:trPr>
        <w:tc>
          <w:tcPr>
            <w:gridSpan w:val="3"/>
            <w:tcBorders>
              <w:left w:val="none"/>
              <w:top w:val="none"/>
              <w:right w:val="none"/>
              <w:bottom w:val="none"/>
            </w:tcBorders>
            <w:tcW w:w="4962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П </w:t>
            </w:r>
            <w:r>
              <w:t xml:space="preserve">(при наличии)</w:t>
            </w:r>
          </w:p>
        </w:tc>
        <w:tc>
          <w:tcPr>
            <w:tcBorders>
              <w:left w:val="none"/>
              <w:right w:val="none"/>
              <w:bottom w:val="none"/>
            </w:tcBorders>
            <w:tcW w:w="1275" w:type="dxa"/>
            <w:vAlign w:val="bottom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gridSpan w:val="2"/>
            <w:tcBorders>
              <w:left w:val="none"/>
              <w:right w:val="none"/>
              <w:bottom w:val="none"/>
            </w:tcBorders>
            <w:tcW w:w="3391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 20__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</w:t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t xml:space="preserve">Приложение № 2</w:t>
      </w:r>
    </w:p>
    <w:p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Порядку предоставления субсидий на осуществление поддержки реализации общественных инициатив, направленных на развитие туристической инфраструктуры</w:t>
      </w:r>
    </w:p>
    <w:p>
      <w:pPr>
        <w:pStyle w:val="ConsPlusNormal"/>
        <w:ind w:left="3828"/>
        <w:jc w:val="center"/>
        <w:rPr>
          <w:sz w:val="28"/>
          <w:szCs w:val="28"/>
        </w:rPr>
      </w:pPr>
    </w:p>
    <w:p>
      <w:pPr>
        <w:jc w:val="center"/>
        <w:widowControl w:val="off"/>
        <w:rPr>
          <w:sz w:val="28"/>
          <w:szCs w:val="28"/>
        </w:rPr>
      </w:pPr>
    </w:p>
    <w:tbl>
      <w:tblPr>
        <w:tblW w:w="9498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8"/>
      </w:tblGrid>
      <w:tr>
        <w:trPr>
          <w:trHeight w:val="826"/>
        </w:trPr>
        <w:tc>
          <w:tcPr>
            <w:gridSpan w:val="2"/>
            <w:tcBorders>
              <w:left w:val="none"/>
              <w:top w:val="none"/>
              <w:right w:val="none"/>
              <w:bottom w:val="none"/>
            </w:tcBorders>
            <w:tcW w:w="94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 xml:space="preserve">инициативы, направленной на развитие туристической инфраструктуры (далее – общественная инициатива)</w:t>
            </w:r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 </w:t>
            </w:r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(</w:t>
            </w:r>
            <w:r>
              <w:t xml:space="preserve">наименование</w:t>
            </w:r>
            <w:r>
              <w:t xml:space="preserve"> </w:t>
            </w:r>
            <w:r>
              <w:t xml:space="preserve">общественной инициативы, направленной на развитие туристической инфраструктуры</w:t>
            </w:r>
            <w:r>
              <w:t xml:space="preserve">)</w:t>
            </w:r>
          </w:p>
        </w:tc>
      </w:tr>
      <w:tr>
        <w:trPr>
          <w:trHeight w:val="572"/>
        </w:trPr>
        <w:tc>
          <w:tcPr>
            <w:gridSpan w:val="2"/>
            <w:tcBorders>
              <w:left w:val="none"/>
              <w:top w:val="none"/>
              <w:right w:val="none"/>
              <w:bottom w:val="none"/>
            </w:tcBorders>
            <w:tcW w:w="9498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или фамилия, имя, отчество (при наличии) индивидуального предпринимателя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ИНН, </w:t>
            </w:r>
            <w:r>
              <w:rPr>
                <w:sz w:val="28"/>
                <w:szCs w:val="28"/>
              </w:rPr>
              <w:t xml:space="preserve">ОГРН (для юридического лица) или ОГРНИП (для индивидуального предпринимателя)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иды деятельности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 xml:space="preserve">запрашиваемой </w:t>
            </w:r>
            <w:r>
              <w:rPr>
                <w:sz w:val="28"/>
                <w:szCs w:val="28"/>
              </w:rPr>
              <w:t xml:space="preserve">субсидии,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 xml:space="preserve">софинансирования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общественной инициативы</w:t>
            </w:r>
            <w:r>
              <w:rPr>
                <w:sz w:val="28"/>
                <w:szCs w:val="28"/>
              </w:rPr>
              <w:t xml:space="preserve">,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20" w:type="dxa"/>
            <w:vAlign w:val="bottom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потраченных средств</w:t>
            </w:r>
            <w:r>
              <w:rPr>
                <w:sz w:val="28"/>
                <w:szCs w:val="28"/>
              </w:rPr>
              <w:t xml:space="preserve"> для целей реализации заявленной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общественной инициативы</w:t>
            </w:r>
            <w:r>
              <w:rPr>
                <w:sz w:val="28"/>
                <w:szCs w:val="28"/>
              </w:rPr>
              <w:t xml:space="preserve"> (при наличии)</w:t>
            </w:r>
            <w:r>
              <w:rPr>
                <w:sz w:val="28"/>
                <w:szCs w:val="28"/>
              </w:rPr>
              <w:t xml:space="preserve">,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sz w:val="28"/>
                <w:szCs w:val="28"/>
              </w:rPr>
            </w:pPr>
          </w:p>
        </w:tc>
      </w:tr>
      <w:tr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none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</w:tcPr>
          <w:p>
            <w:pPr>
              <w:pStyle w:val="formattext"/>
              <w:tabs>
                <w:tab w:val="left" w:pos="16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дрес сайта в информационно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телекоммуникационной сети «Интернет» (в случае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 наличия)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none"/>
            </w:tcBorders>
            <w:tcW w:w="4678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  <w:tr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none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</w:tcPr>
          <w:p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Страницы в социальных сетях (в случае наличия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указать адреса)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none"/>
            </w:tcBorders>
            <w:tcW w:w="4678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  <w:tr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sz="4" w:space="0" w:color="auto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</w:tcPr>
          <w:p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почты, почтовый адрес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4678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</w:tbl>
    <w:p/>
    <w:p/>
    <w:p/>
    <w:p/>
    <w:tbl>
      <w:tblPr>
        <w:tblW w:w="9498" w:type="dxa"/>
        <w:tblInd w:w="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1843"/>
      </w:tblGrid>
      <w:tr>
        <w:trPr>
          <w:trHeight w:val="150"/>
        </w:trPr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sz="4" w:space="0" w:color="auto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  <w:vMerge w:val="restart"/>
          </w:tcPr>
          <w:p>
            <w:pPr>
              <w:pStyle w:val="formattext"/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Банковские реквизиты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color="000000" w:sz="6" w:space="0"/>
              <w:right w:val="single" w:sz="4" w:space="0" w:color="auto"/>
              <w:bottom w:val="single" w:sz="4" w:space="0" w:color="auto"/>
            </w:tcBorders>
            <w:tcW w:w="2835" w:type="dxa"/>
          </w:tcPr>
          <w:p>
            <w:pPr>
              <w:pStyle w:val="formattext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банка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1843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  <w:tr>
        <w:trPr>
          <w:trHeight w:val="159"/>
        </w:trPr>
        <w:tc>
          <w:tcPr>
            <w:shd w:val="clear" w:color="auto" w:fill="auto"/>
            <w:tcBorders>
              <w:left w:val="single" w:color="000000" w:sz="6" w:space="0"/>
              <w:right w:val="single" w:sz="4" w:space="0" w:color="auto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  <w:vMerge w:val="continue"/>
          </w:tcPr>
          <w:p>
            <w:pPr>
              <w:pStyle w:val="formattext"/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</w:tcPr>
          <w:p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расч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сч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6" w:space="0"/>
              <w:bottom w:val="single" w:sz="4" w:space="0" w:color="auto"/>
            </w:tcBorders>
            <w:tcW w:w="1843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  <w:tr>
        <w:trPr>
          <w:trHeight w:val="145"/>
        </w:trPr>
        <w:tc>
          <w:tcPr>
            <w:shd w:val="clear" w:color="auto" w:fill="auto"/>
            <w:tcBorders>
              <w:left w:val="single" w:color="000000" w:sz="6" w:space="0"/>
              <w:right w:val="single" w:sz="4" w:space="0" w:color="auto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  <w:vMerge w:val="continue"/>
          </w:tcPr>
          <w:p>
            <w:pPr>
              <w:pStyle w:val="formattext"/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</w:tcPr>
          <w:p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корреспондентского сч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6" w:space="0"/>
              <w:bottom w:val="single" w:sz="4" w:space="0" w:color="auto"/>
            </w:tcBorders>
            <w:tcW w:w="1843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  <w:tr>
        <w:trPr>
          <w:trHeight w:val="168"/>
        </w:trPr>
        <w:tc>
          <w:tcPr>
            <w:shd w:val="clear" w:color="auto" w:fill="auto"/>
            <w:tcBorders>
              <w:left w:val="single" w:color="000000" w:sz="6" w:space="0"/>
              <w:right w:val="single" w:sz="4" w:space="0" w:color="auto"/>
              <w:bottom w:val="single" w:sz="4" w:space="0" w:color="auto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0" w:type="dxa"/>
            <w:vMerge w:val="continue"/>
          </w:tcPr>
          <w:p>
            <w:pPr>
              <w:pStyle w:val="formattext"/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</w:tcPr>
          <w:p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идентификационный код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(БИК)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6" w:space="0"/>
              <w:bottom w:val="single" w:sz="4" w:space="0" w:color="auto"/>
            </w:tcBorders>
            <w:tcW w:w="1843" w:type="dxa"/>
          </w:tcPr>
          <w:p>
            <w:pPr>
              <w:pStyle w:val="formattext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</w:p>
        </w:tc>
      </w:tr>
    </w:tbl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 Краткое описание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, цели и задачи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реализации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bookmarkStart w:colFirst="0" w:colLast="0" w:id="11" w:name="30j0zll"/>
      <w:bookmarkEnd w:id="11"/>
      <w:r>
        <w:rPr>
          <w:sz w:val="28"/>
          <w:szCs w:val="28"/>
        </w:rPr>
        <w:t xml:space="preserve">1.1. Цели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1.2. Задачи общественной инициативы</w:t>
      </w:r>
      <w:r>
        <w:rPr>
          <w:sz w:val="28"/>
          <w:szCs w:val="28"/>
        </w:rPr>
        <w:t xml:space="preserve"> (перечислить перечень мероприятий, которые необходимо выполнить для достижения целей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Данный перечень должен совпадать с перечнем мероприятий, перечисленных в разделе «Календарный план».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1.3. Срок реализации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(даты начала и окончания).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bookmarkStart w:colFirst="0" w:colLast="0" w:id="12" w:name="1fob9te"/>
      <w:bookmarkEnd w:id="12"/>
      <w:r>
        <w:rPr>
          <w:sz w:val="28"/>
          <w:szCs w:val="28"/>
        </w:rPr>
        <w:t xml:space="preserve">1.4. Краткое описание общественной инициативы</w:t>
      </w:r>
      <w:r>
        <w:rPr>
          <w:sz w:val="28"/>
          <w:szCs w:val="28"/>
        </w:rPr>
        <w:t xml:space="preserve"> с указанием наличия взаимосвязи с туристскими маршрутами, объектами показа и иными точками притяжения туристов.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1.5. Краткое описание производственного и организационного процесса реализации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с указанием последующих сроков функционирования или эксплуатации при необходимости вложений в оборудование или услугу. 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1.6. Краткое описание стратегии продвижения реализованно</w:t>
      </w:r>
      <w:r>
        <w:rPr>
          <w:sz w:val="28"/>
          <w:szCs w:val="28"/>
        </w:rPr>
        <w:t xml:space="preserve">й общественной инициативы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1.8. </w:t>
      </w:r>
      <w:r>
        <w:rPr>
          <w:sz w:val="28"/>
          <w:szCs w:val="28"/>
        </w:rPr>
        <w:t xml:space="preserve">Наименование (наименования) муниципального образования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муниципальных образований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на территории которого (территориях которых) будет реализована общественная инициатива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bookmarkStart w:colFirst="0" w:colLast="0" w:id="13" w:name="3znysh7"/>
      <w:bookmarkEnd w:id="13"/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трудовых, материальных и прочих</w:t>
      </w:r>
      <w:r>
        <w:rPr>
          <w:color w:val="000000"/>
          <w:sz w:val="28"/>
          <w:szCs w:val="28"/>
        </w:rPr>
        <w:t xml:space="preserve"> ресурсах, необходимых для реализации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(заполняется при необходимости).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widowControl w:val="off"/>
        <w:pBdr>
          <w:left w:val="none"/>
          <w:top w:val="none"/>
          <w:right w:val="none"/>
          <w:bottom w:val="none"/>
          <w:between w:val="none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Описание команды </w:t>
      </w:r>
      <w:r>
        <w:rPr>
          <w:color w:val="000000"/>
          <w:sz w:val="28"/>
          <w:szCs w:val="28"/>
        </w:rPr>
        <w:t xml:space="preserve">общественной инициативы</w:t>
      </w:r>
      <w:r>
        <w:rPr>
          <w:color w:val="000000"/>
          <w:sz w:val="28"/>
          <w:szCs w:val="28"/>
        </w:rPr>
        <w:t xml:space="preserve">:</w:t>
      </w:r>
    </w:p>
    <w:p>
      <w:pPr>
        <w:ind w:firstLine="708"/>
        <w:widowControl w:val="off"/>
        <w:pBdr>
          <w:left w:val="none"/>
          <w:top w:val="none"/>
          <w:right w:val="none"/>
          <w:bottom w:val="none"/>
          <w:between w:val="none"/>
        </w:pBdr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848"/>
        <w:gridCol w:w="2972"/>
        <w:gridCol w:w="2443"/>
      </w:tblGrid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</w:tcPr>
          <w:p>
            <w:pPr>
              <w:ind w:right="-108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И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/вакансия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Роль в </w:t>
            </w:r>
            <w:r>
              <w:rPr>
                <w:color w:val="000000"/>
              </w:rPr>
              <w:t xml:space="preserve">общественной инициативе</w:t>
            </w:r>
            <w:r>
              <w:rPr>
                <w:color w:val="000000"/>
              </w:rPr>
              <w:t xml:space="preserve"> (ключевой/не ключевой)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2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Функционал в рамках </w:t>
            </w:r>
            <w:r>
              <w:rPr>
                <w:color w:val="000000"/>
              </w:rPr>
              <w:t xml:space="preserve">общественной инициативы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3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Форма участия (трудовой договор/договор гражданско-правового характера)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Сотрудник 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3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Сотрудник 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3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center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...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3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Сотрудники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3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color w:val="000000"/>
              </w:rPr>
            </w:pPr>
          </w:p>
        </w:tc>
      </w:tr>
    </w:tbl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2.2. Сведения о наличии у работников участника конкурс</w:t>
      </w:r>
      <w:r>
        <w:rPr>
          <w:sz w:val="28"/>
          <w:szCs w:val="28"/>
        </w:rPr>
        <w:t xml:space="preserve">ного отбора</w:t>
      </w:r>
      <w:r>
        <w:rPr>
          <w:sz w:val="28"/>
          <w:szCs w:val="28"/>
        </w:rPr>
        <w:t xml:space="preserve">, а также у привлекаемых им специалистов </w:t>
      </w:r>
      <w:r>
        <w:rPr>
          <w:sz w:val="28"/>
          <w:szCs w:val="28"/>
        </w:rPr>
        <w:t xml:space="preserve">квалификации, </w:t>
      </w:r>
      <w:r>
        <w:rPr>
          <w:sz w:val="28"/>
          <w:szCs w:val="28"/>
        </w:rPr>
        <w:t xml:space="preserve">опыта и соответствующих компетенций для реализации мероприятий.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Информация о </w:t>
      </w:r>
      <w:r>
        <w:rPr>
          <w:color w:val="000000"/>
          <w:sz w:val="28"/>
          <w:szCs w:val="28"/>
        </w:rPr>
        <w:t xml:space="preserve">материально-технической базе в табличной форме с указанием порядкового номера, наименования объекта и его местонахождения, права собственности, предназначени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объекта и его состояни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2.4 Информация о наличии на территории реализации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обеспечивающей инфраструктуры.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Информация об аналогичных </w:t>
      </w:r>
      <w:r>
        <w:rPr>
          <w:sz w:val="28"/>
          <w:szCs w:val="28"/>
        </w:rPr>
        <w:t xml:space="preserve">общественных инициативах</w:t>
      </w:r>
      <w:r>
        <w:rPr>
          <w:sz w:val="28"/>
          <w:szCs w:val="28"/>
        </w:rPr>
        <w:t xml:space="preserve">, реализованных (реализуемых) участником на территории Российско</w:t>
      </w:r>
      <w:r>
        <w:rPr>
          <w:sz w:val="28"/>
          <w:szCs w:val="28"/>
        </w:rPr>
        <w:t xml:space="preserve">й Федерации</w:t>
      </w:r>
      <w:r>
        <w:rPr>
          <w:sz w:val="28"/>
          <w:szCs w:val="28"/>
        </w:rPr>
        <w:t xml:space="preserve"> (заполняется при наличии)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bookmarkStart w:colFirst="0" w:colLast="0" w:id="14" w:name="2et92p0"/>
      <w:bookmarkEnd w:id="14"/>
      <w:r>
        <w:rPr>
          <w:sz w:val="28"/>
          <w:szCs w:val="28"/>
        </w:rPr>
        <w:t xml:space="preserve">4. Календарный план реализации </w:t>
      </w:r>
      <w:r>
        <w:rPr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.</w:t>
      </w:r>
    </w:p>
    <w:p>
      <w:pPr>
        <w:pStyle w:val="ConsPlusNormal"/>
        <w:jc w:val="both"/>
        <w:widowControl/>
        <w:rPr>
          <w:rFonts w:ascii="Times New Roman" w:hAnsi="Times New Roman"/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480"/>
      </w:tblGrid>
      <w:tr>
        <w:trPr>
          <w:trHeight w:val="600"/>
        </w:trPr>
        <w:tc>
          <w:tcPr>
            <w:tcW w:w="56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Arial"/>
                <w:sz w:val="24"/>
                <w:szCs w:val="24"/>
              </w:rPr>
              <w:br/>
              <w:t xml:space="preserve">п/п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планируется сделать)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Объем и источник необходимых сре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дств (собственные средства/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сред-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тва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субсидии)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Срок исполнения мероприятия (дата начала – дата завершения)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Ожидаемые итоги</w:t>
            </w:r>
          </w:p>
        </w:tc>
        <w:tc>
          <w:tcPr>
            <w:tcW w:w="1480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Вид отчетного документа</w:t>
            </w:r>
          </w:p>
        </w:tc>
      </w:tr>
      <w:tr>
        <w:trPr>
          <w:trHeight w:val="313"/>
        </w:trPr>
        <w:tc>
          <w:tcPr>
            <w:tcW w:w="56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>
        <w:trPr>
          <w:trHeight w:val="313"/>
        </w:trPr>
        <w:tc>
          <w:tcPr>
            <w:tcW w:w="56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>
        <w:trPr>
          <w:trHeight w:val="313"/>
        </w:trPr>
        <w:tc>
          <w:tcPr>
            <w:tcW w:w="56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…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>
        <w:trPr>
          <w:trHeight w:val="313"/>
        </w:trPr>
        <w:tc>
          <w:tcPr>
            <w:tcW w:w="56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Итого</w:t>
            </w: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pStyle w:val="ConsPlusNormal"/>
              <w:jc w:val="center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>
      <w:pPr>
        <w:ind w:left="426"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bookmarkStart w:colFirst="0" w:colLast="0" w:id="15" w:name="tyjcwt"/>
      <w:bookmarkEnd w:id="15"/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5. Проект сметы расходов на реализацию мероприятий </w:t>
      </w:r>
      <w:r>
        <w:rPr>
          <w:sz w:val="28"/>
          <w:szCs w:val="28"/>
        </w:rPr>
        <w:t xml:space="preserve">общественной инициативе</w:t>
      </w:r>
      <w:r>
        <w:rPr>
          <w:sz w:val="28"/>
          <w:szCs w:val="28"/>
        </w:rPr>
        <w:t xml:space="preserve">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767"/>
      </w:tblGrid>
      <w:tr>
        <w:tc>
          <w:tcPr>
            <w:tcW w:w="90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285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статьи расходов</w:t>
            </w:r>
          </w:p>
        </w:tc>
        <w:tc>
          <w:tcPr>
            <w:gridSpan w:val="3"/>
            <w:tcW w:w="5594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расходов, рублей</w:t>
            </w:r>
          </w:p>
        </w:tc>
      </w:tr>
      <w:tr>
        <w:trPr>
          <w:trHeight w:val="455"/>
        </w:trPr>
        <w:tc>
          <w:tcPr>
            <w:tcW w:w="907" w:type="dxa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</w:t>
            </w:r>
          </w:p>
        </w:tc>
        <w:tc>
          <w:tcPr>
            <w:tcW w:w="2410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 собственных средств</w:t>
            </w:r>
          </w:p>
        </w:tc>
        <w:tc>
          <w:tcPr>
            <w:tcW w:w="1767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 средств субсидии</w:t>
            </w:r>
          </w:p>
        </w:tc>
      </w:tr>
      <w:tr>
        <w:trPr>
          <w:trHeight w:val="135"/>
        </w:trPr>
        <w:tc>
          <w:tcPr>
            <w:tcW w:w="90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2854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85"/>
        </w:trPr>
        <w:tc>
          <w:tcPr>
            <w:tcW w:w="90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2854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93"/>
        </w:trPr>
        <w:tc>
          <w:tcPr>
            <w:tcW w:w="90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...</w:t>
            </w:r>
          </w:p>
        </w:tc>
        <w:tc>
          <w:tcPr>
            <w:tcW w:w="2854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0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6. Прогноз выручки и оценка рисков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6.1. Прогноз выручки по направлениям </w:t>
      </w:r>
      <w:r>
        <w:rPr>
          <w:sz w:val="28"/>
          <w:szCs w:val="28"/>
        </w:rPr>
        <w:t xml:space="preserve">на текущий и следующий годы:</w:t>
      </w: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082"/>
      </w:tblGrid>
      <w:tr>
        <w:tc>
          <w:tcPr>
            <w:tcW w:w="3685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выручки</w:t>
            </w:r>
          </w:p>
        </w:tc>
        <w:tc>
          <w:tcPr>
            <w:tcW w:w="794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20__</w:t>
            </w:r>
          </w:p>
        </w:tc>
        <w:tc>
          <w:tcPr>
            <w:tcW w:w="794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20__</w:t>
            </w:r>
          </w:p>
        </w:tc>
        <w:tc>
          <w:tcPr>
            <w:tcW w:w="4082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на срок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общественной инициативы</w:t>
            </w:r>
          </w:p>
        </w:tc>
      </w:tr>
      <w:tr>
        <w:tc>
          <w:tcPr>
            <w:tcW w:w="368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выручки, тыс. руб.</w:t>
            </w: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68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68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...</w:t>
            </w: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68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9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6.2. Оценка рисков</w:t>
      </w:r>
      <w:r>
        <w:rPr>
          <w:sz w:val="28"/>
          <w:szCs w:val="28"/>
        </w:rPr>
        <w:t xml:space="preserve">.</w:t>
      </w:r>
    </w:p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>
        <w:trPr>
          <w:trHeight w:val="8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№ 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W w:w="2575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Вид риска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W w:w="2137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Значимость наступления риска для реализации </w:t>
            </w:r>
            <w:r>
              <w:rPr>
                <w:color w:val="000000"/>
              </w:rPr>
              <w:t xml:space="preserve">общественной инициативы</w:t>
            </w:r>
            <w:r>
              <w:t xml:space="preserve"> (высокая, средняя, низкая)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W w:w="1856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Вероятность наступления, </w:t>
            </w:r>
            <w:r>
              <w:t xml:space="preserve">процентов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W w:w="2126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Меры по предотвращению/ снижению риска</w:t>
            </w:r>
          </w:p>
        </w:tc>
      </w:tr>
    </w:tbl>
    <w:p>
      <w:pPr>
        <w:spacing w:lineRule="auto" w:line="17"/>
        <w:rPr>
          <w:sz w:val="2"/>
          <w:szCs w:val="2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>
        <w:trPr>
          <w:trHeight w:val="25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5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5</w:t>
            </w:r>
          </w:p>
        </w:tc>
      </w:tr>
      <w:tr>
        <w:trPr>
          <w:trHeight w:val="8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</w:tr>
      <w:tr>
        <w:trPr>
          <w:trHeight w:val="8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Экологические и </w:t>
            </w:r>
            <w:r>
              <w:t xml:space="preserve">природные  (</w:t>
            </w:r>
            <w:r>
              <w:t xml:space="preserve">например, риски, связанные с экологией и природными условиями местности, с которой связана деятельность в рамках </w:t>
            </w:r>
            <w:r>
              <w:rPr>
                <w:color w:val="000000"/>
              </w:rPr>
              <w:t xml:space="preserve">общественной инициативы</w:t>
            </w:r>
            <w:r>
              <w:t xml:space="preserve">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</w:tr>
      <w:tr>
        <w:trPr>
          <w:trHeight w:val="3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Отраслевые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</w:tr>
      <w:tr>
        <w:trPr>
          <w:trHeight w:val="4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Финансовые, кредитные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</w:tr>
      <w:tr>
        <w:trPr>
          <w:trHeight w:val="1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5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Иные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</w:tr>
    </w:tbl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p>
      <w:pPr>
        <w:ind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bookmarkStart w:colFirst="0" w:colLast="0" w:id="16" w:name="3dy6vkm"/>
      <w:bookmarkEnd w:id="16"/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Раскрытие конфликта интересов</w:t>
      </w:r>
      <w:r>
        <w:rPr>
          <w:sz w:val="28"/>
          <w:szCs w:val="28"/>
        </w:rPr>
        <w:t xml:space="preserve">.</w:t>
      </w:r>
    </w:p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Примечание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одлежит указанию наличие (отсутствие) </w:t>
      </w:r>
      <w:r>
        <w:rPr>
          <w:sz w:val="28"/>
          <w:szCs w:val="28"/>
        </w:rPr>
        <w:t xml:space="preserve">аффилированности</w:t>
      </w:r>
      <w:r>
        <w:rPr>
          <w:sz w:val="28"/>
          <w:szCs w:val="28"/>
        </w:rPr>
        <w:t xml:space="preserve">, родственных связей или потенциального конфликта интересов заявителя (его работников, учредителей) с работниками Министерства, его подведомственных учреждений, членами конкурсной комиссии и другими </w:t>
      </w:r>
      <w:r>
        <w:rPr>
          <w:sz w:val="28"/>
          <w:szCs w:val="28"/>
        </w:rPr>
        <w:t xml:space="preserve">лицами, участвующими в принятии решений, касающихся предоставления субсидии на реализацию </w:t>
      </w:r>
      <w:r>
        <w:rPr>
          <w:color w:val="000000"/>
          <w:sz w:val="28"/>
          <w:szCs w:val="28"/>
        </w:rPr>
        <w:t xml:space="preserve">общественной инициативы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8. Необходимая по мнению заявителя дополнительная информация</w:t>
      </w:r>
      <w:r>
        <w:rPr>
          <w:sz w:val="28"/>
          <w:szCs w:val="28"/>
        </w:rPr>
        <w:t xml:space="preserve">.</w:t>
      </w:r>
    </w:p>
    <w:p>
      <w:pPr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  <w:r>
        <w:rPr>
          <w:sz w:val="28"/>
          <w:szCs w:val="28"/>
        </w:rPr>
        <w:t xml:space="preserve">Примечание. Информация в данном</w:t>
      </w:r>
      <w:r>
        <w:rPr>
          <w:sz w:val="28"/>
          <w:szCs w:val="28"/>
        </w:rPr>
        <w:t xml:space="preserve"> разделе является дополнительной (необязательной) и заполняется по усмотрению </w:t>
      </w:r>
      <w:r>
        <w:rPr>
          <w:sz w:val="28"/>
          <w:szCs w:val="28"/>
        </w:rPr>
        <w:t xml:space="preserve">участника</w:t>
      </w:r>
      <w:r>
        <w:rPr>
          <w:sz w:val="28"/>
          <w:szCs w:val="28"/>
        </w:rPr>
        <w:t xml:space="preserve">, в случае если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 считает нужным пред</w:t>
      </w:r>
      <w:r>
        <w:rPr>
          <w:sz w:val="28"/>
          <w:szCs w:val="28"/>
        </w:rPr>
        <w:t xml:space="preserve">ставить более полный пакет информации о </w:t>
      </w:r>
      <w:r>
        <w:rPr>
          <w:color w:val="000000"/>
          <w:sz w:val="28"/>
          <w:szCs w:val="28"/>
        </w:rPr>
        <w:t xml:space="preserve">общественной инициатив</w:t>
      </w:r>
      <w:r>
        <w:rPr>
          <w:color w:val="000000"/>
          <w:sz w:val="28"/>
          <w:szCs w:val="28"/>
        </w:rPr>
        <w:t xml:space="preserve">е</w:t>
      </w:r>
      <w:r>
        <w:rPr>
          <w:sz w:val="28"/>
          <w:szCs w:val="28"/>
        </w:rPr>
        <w:t xml:space="preserve"> в конкурсную комиссию.</w:t>
      </w:r>
    </w:p>
    <w:p>
      <w:pPr>
        <w:ind w:left="426" w:firstLine="708"/>
        <w:jc w:val="both"/>
        <w:widowControl w:val="off"/>
        <w:pBdr>
          <w:left w:val="none"/>
          <w:top w:val="none"/>
          <w:right w:val="none"/>
          <w:bottom w:val="none"/>
          <w:between w:val="none"/>
        </w:pBdr>
        <w:rPr>
          <w:sz w:val="28"/>
          <w:szCs w:val="28"/>
        </w:rPr>
      </w:pPr>
    </w:p>
    <w:tbl>
      <w:tblPr>
        <w:tblW w:w="962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62"/>
        <w:gridCol w:w="1275"/>
        <w:gridCol w:w="3391"/>
      </w:tblGrid>
      <w:tr>
        <w:tc>
          <w:tcPr>
            <w:tcBorders>
              <w:left w:val="none"/>
              <w:top w:val="none"/>
              <w:right w:val="none"/>
              <w:bottom w:val="none"/>
            </w:tcBorders>
            <w:tcW w:w="4962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W w:w="1275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</w:t>
            </w: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W w:w="33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49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Borders>
              <w:left w:val="none"/>
              <w:right w:val="none"/>
            </w:tcBorders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Borders>
              <w:left w:val="none"/>
              <w:right w:val="none"/>
            </w:tcBorders>
            <w:tcW w:w="3391" w:type="dxa"/>
          </w:tcPr>
          <w:p>
            <w:pPr>
              <w:jc w:val="center"/>
            </w:pPr>
            <w:r>
              <w:t xml:space="preserve">(</w:t>
            </w:r>
            <w:r>
              <w:t xml:space="preserve">фамилия</w:t>
            </w:r>
            <w:r>
              <w:t xml:space="preserve">, имя, отчество (при наличии)</w:t>
            </w:r>
          </w:p>
        </w:tc>
      </w:tr>
      <w:tr>
        <w:trPr>
          <w:trHeight w:val="1021"/>
        </w:trPr>
        <w:tc>
          <w:tcPr>
            <w:tcBorders>
              <w:left w:val="none"/>
              <w:top w:val="none"/>
              <w:right w:val="none"/>
              <w:bottom w:val="none"/>
            </w:tcBorders>
            <w:tcW w:w="4962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МП (</w:t>
            </w:r>
            <w:r>
              <w:t xml:space="preserve">при наличии</w:t>
            </w:r>
            <w:r>
              <w:rPr>
                <w:sz w:val="28"/>
                <w:szCs w:val="28"/>
              </w:rPr>
              <w:t xml:space="preserve">)</w:t>
            </w:r>
          </w:p>
        </w:tc>
        <w:tc>
          <w:tcPr>
            <w:tcBorders>
              <w:left w:val="none"/>
              <w:right w:val="none"/>
              <w:bottom w:val="none"/>
            </w:tcBorders>
            <w:tcW w:w="1275" w:type="dxa"/>
            <w:vAlign w:val="bottom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Borders>
              <w:left w:val="none"/>
              <w:right w:val="none"/>
              <w:bottom w:val="none"/>
            </w:tcBorders>
            <w:tcW w:w="3391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 20__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</w:t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t xml:space="preserve">Приложение № 3</w:t>
      </w:r>
    </w:p>
    <w:p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Порядку предоставления субсидий на осуществление поддержки реализации общественных инициатив, направленных на развитие туристической инфраструктуры</w:t>
      </w:r>
    </w:p>
    <w:p>
      <w:pPr>
        <w:pStyle w:val="ConsPlusNormal"/>
        <w:ind w:left="3828"/>
        <w:jc w:val="center"/>
        <w:rPr>
          <w:sz w:val="28"/>
          <w:szCs w:val="28"/>
        </w:rPr>
      </w:pPr>
    </w:p>
    <w:p>
      <w:pPr>
        <w:jc w:val="center"/>
        <w:widowControl w:val="off"/>
        <w:rPr>
          <w:sz w:val="28"/>
          <w:szCs w:val="28"/>
        </w:rPr>
      </w:pPr>
    </w:p>
    <w:p>
      <w:pPr>
        <w:jc w:val="center"/>
        <w:widowControl w:val="o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ОЦЕНОЧНЫЙ ЛИСТ</w:t>
      </w:r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>
      <w:pPr>
        <w:jc w:val="center"/>
        <w:widowControl w:val="off"/>
      </w:pPr>
      <w:r>
        <w:t xml:space="preserve">(</w:t>
      </w:r>
      <w:r>
        <w:t xml:space="preserve">полное</w:t>
      </w:r>
      <w:r>
        <w:t xml:space="preserve"> наименование юридического лица</w:t>
      </w:r>
      <w:r>
        <w:t xml:space="preserve"> или индивидуального предпринимателя</w:t>
      </w:r>
      <w:r>
        <w:t xml:space="preserve">)</w:t>
      </w:r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>
      <w:pPr>
        <w:jc w:val="center"/>
        <w:widowControl w:val="off"/>
      </w:pPr>
      <w:r>
        <w:t xml:space="preserve">(</w:t>
      </w:r>
      <w:r>
        <w:t xml:space="preserve">наименование</w:t>
      </w:r>
      <w:r>
        <w:t xml:space="preserve"> </w:t>
      </w:r>
      <w:r>
        <w:t xml:space="preserve">общественной инициативы, направленной на развитие туристической инфраструктуры</w:t>
      </w:r>
      <w:r>
        <w:t xml:space="preserve">)</w:t>
      </w:r>
    </w:p>
    <w:p>
      <w:pPr>
        <w:jc w:val="center"/>
        <w:widowControl w:val="off"/>
        <w:rPr>
          <w:bCs/>
          <w:color w:val="000000"/>
          <w:sz w:val="28"/>
          <w:szCs w:val="28"/>
        </w:rPr>
      </w:pPr>
    </w:p>
    <w:tbl>
      <w:tblPr>
        <w:tblW w:w="9639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276"/>
        <w:gridCol w:w="3686"/>
        <w:gridCol w:w="850"/>
        <w:gridCol w:w="851"/>
      </w:tblGrid>
      <w:tr>
        <w:tc>
          <w:tcPr>
            <w:shd w:val="clear" w:color="auto" w:fill="auto"/>
            <w:tcBorders>
              <w:bottom w:val="none"/>
            </w:tcBorders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</w:p>
        </w:tc>
        <w:tc>
          <w:tcPr>
            <w:shd w:val="clear" w:color="auto" w:fill="auto"/>
            <w:tcBorders>
              <w:bottom w:val="none"/>
            </w:tcBorders>
            <w:tcW w:w="2409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критерия</w:t>
            </w:r>
          </w:p>
        </w:tc>
        <w:tc>
          <w:tcPr>
            <w:tcBorders>
              <w:bottom w:val="none"/>
            </w:tcBorders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информа-ции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оценки заявки</w:t>
            </w:r>
          </w:p>
        </w:tc>
        <w:tc>
          <w:tcPr>
            <w:shd w:val="clear" w:color="auto" w:fill="auto"/>
            <w:tcBorders>
              <w:bottom w:val="none"/>
            </w:tcBorders>
            <w:tcW w:w="3686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критерия</w:t>
            </w:r>
          </w:p>
        </w:tc>
        <w:tc>
          <w:tcPr>
            <w:tcBorders>
              <w:bottom w:val="none"/>
            </w:tcBorders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оцен-ки</w:t>
            </w:r>
          </w:p>
        </w:tc>
        <w:tc>
          <w:tcPr>
            <w:shd w:val="clear" w:color="auto" w:fill="auto"/>
            <w:tcBorders>
              <w:bottom w:val="none"/>
            </w:tcBorders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-ка</w:t>
            </w:r>
          </w:p>
        </w:tc>
      </w:tr>
    </w:tbl>
    <w:p>
      <w:pPr>
        <w:spacing w:lineRule="auto" w:line="17"/>
      </w:pPr>
    </w:p>
    <w:tbl>
      <w:tblPr>
        <w:tblpPr w:horzAnchor="text" w:tblpX="-34" w:vertAnchor="text" w:tblpY="1" w:leftFromText="180" w:rightFromText="180"/>
        <w:tblW w:w="964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>
        <w:trPr>
          <w:tblHeader/>
        </w:trPr>
        <w:tc>
          <w:tcPr>
            <w:shd w:val="clear" w:color="auto" w:fill="auto"/>
            <w:tcW w:w="568" w:type="dxa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2408" w:type="dxa"/>
          </w:tcPr>
          <w:p>
            <w:pPr>
              <w:pStyle w:val="ConsPlusNormal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77" w:type="dxa"/>
          </w:tcPr>
          <w:p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W w:w="852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</w:tr>
      <w:tr>
        <w:trPr>
          <w:trHeight w:val="360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способствовать увеличению количества туристов</w:t>
            </w:r>
          </w:p>
        </w:tc>
        <w:tc>
          <w:tcPr>
            <w:tcW w:w="1277" w:type="dxa"/>
            <w:vMerge w:val="restart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тивы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способствует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пособствует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317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80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Логическая связность и реализуемость общественной инициативы, направленной на развитие туристической инфраструктуры (далее – общественная инициатива)</w:t>
            </w:r>
          </w:p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restart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Заявка,  </w:t>
            </w:r>
            <w:r>
              <w:t xml:space="preserve">характе</w:t>
            </w:r>
            <w:r>
              <w:t xml:space="preserve">-ристик</w:t>
            </w:r>
            <w:r>
              <w:t xml:space="preserve">а</w:t>
            </w:r>
            <w:r>
              <w:t xml:space="preserve">  </w:t>
            </w:r>
            <w:r>
              <w:t xml:space="preserve">общес</w:t>
            </w:r>
            <w:r>
              <w:t xml:space="preserve">-</w:t>
            </w:r>
            <w:r>
              <w:t xml:space="preserve">твенной</w:t>
            </w:r>
            <w:r>
              <w:t xml:space="preserve"> </w:t>
            </w:r>
            <w:r>
              <w:t xml:space="preserve">инициа</w:t>
            </w:r>
            <w:r>
              <w:t xml:space="preserve">-</w:t>
            </w:r>
            <w:r>
              <w:t xml:space="preserve">тивы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инициатива слабо проработана,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имеются существенные замечания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146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Описание общественной инициативы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/>
    <w:p/>
    <w:p/>
    <w:p/>
    <w:tbl>
      <w:tblPr>
        <w:tblpPr w:horzAnchor="text" w:tblpX="-34" w:vertAnchor="text" w:tblpY="1" w:leftFromText="180" w:rightFromText="180"/>
        <w:tblW w:w="964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>
        <w:trPr>
          <w:trHeight w:val="274"/>
          <w:tblHeader/>
        </w:trPr>
        <w:tc>
          <w:tcPr>
            <w:shd w:val="clear" w:color="auto" w:fill="auto"/>
            <w:tcW w:w="568" w:type="dxa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2408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2</w:t>
            </w:r>
          </w:p>
        </w:tc>
        <w:tc>
          <w:tcPr>
            <w:tcW w:w="1277" w:type="dxa"/>
          </w:tcPr>
          <w:p>
            <w:pPr>
              <w:ind w:left="24"/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3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W w:w="852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</w:tr>
      <w:tr>
        <w:trPr>
          <w:trHeight w:val="2528"/>
        </w:trPr>
        <w:tc>
          <w:tcPr>
            <w:shd w:val="clear" w:color="auto" w:fill="auto"/>
            <w:tcW w:w="568" w:type="dxa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общественной инициативы содержит необходимую и достаточную информацию для полного понимания его содержания, календарный план хорошо структурирован и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мероприятия полностью соответствуют условиям конкурса и обеспечивают решение поставленных задач и достижение результатов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852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989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Риски реализации общественной инициативы</w:t>
            </w:r>
          </w:p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restart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Пункт 6 </w:t>
            </w:r>
            <w:r>
              <w:t xml:space="preserve">характе-</w:t>
            </w:r>
            <w:r>
              <w:t xml:space="preserve">ристики</w:t>
            </w:r>
            <w:r>
              <w:t xml:space="preserve"> </w:t>
            </w:r>
            <w:r>
              <w:t xml:space="preserve"> </w:t>
            </w:r>
            <w:r>
              <w:t xml:space="preserve">общес</w:t>
            </w:r>
            <w:r>
              <w:t xml:space="preserve">-</w:t>
            </w:r>
            <w:r>
              <w:t xml:space="preserve">твенной</w:t>
            </w:r>
            <w:r>
              <w:t xml:space="preserve"> </w:t>
            </w:r>
            <w:r>
              <w:t xml:space="preserve">инициа</w:t>
            </w:r>
            <w:r>
              <w:t xml:space="preserve">-</w:t>
            </w:r>
            <w:r>
              <w:t xml:space="preserve">тивы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полностью/поверхностно, оценка рисков нереалистична (занижена), планируемые меры снижения/предотвращения рисков нецелесообразны, есть существенные замечания 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691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полностью, оценка рисков в целом реалистична, планируемые меры снижения/ предотвращения рисков целесообразны, но есть незначительные замечания 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397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Риски описаны подробно и исчерпывающе, оценка рисков реалистична, планируемые меры снижения/ предотвращения рисков целесообразны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910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Обоснованность и реалистичность бюджета </w:t>
            </w:r>
          </w:p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restart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Пункт 5 </w:t>
            </w:r>
            <w:r>
              <w:t xml:space="preserve">характе-</w:t>
            </w:r>
            <w:r>
              <w:t xml:space="preserve">ристики</w:t>
            </w:r>
            <w:r>
              <w:t xml:space="preserve"> </w:t>
            </w:r>
            <w:r>
              <w:t xml:space="preserve"> </w:t>
            </w:r>
            <w:r>
              <w:t xml:space="preserve">общес</w:t>
            </w:r>
            <w:r>
              <w:t xml:space="preserve">-</w:t>
            </w:r>
            <w:r>
              <w:t xml:space="preserve">твенной</w:t>
            </w:r>
            <w:r>
              <w:t xml:space="preserve"> </w:t>
            </w:r>
            <w:r>
              <w:t xml:space="preserve">инициа</w:t>
            </w:r>
            <w:r>
              <w:t xml:space="preserve">-</w:t>
            </w:r>
            <w:r>
              <w:t xml:space="preserve">тивы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расходы не соответствуют мероприятиям общественной инициативы и/или условиям конкурса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702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все предполагаемые расходы следуют из мероприятий и обоснованы, в бюджете предусмотрены не имеющие прямого отношения к реализации общественной инициативы расходы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881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расходы следуют из мероприятий и обоснованы, однако не все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зированы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/>
    <w:p/>
    <w:p/>
    <w:p/>
    <w:tbl>
      <w:tblPr>
        <w:tblpPr w:horzAnchor="text" w:tblpX="-34" w:vertAnchor="text" w:tblpY="1" w:leftFromText="180" w:rightFromText="180"/>
        <w:tblW w:w="964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>
        <w:trPr>
          <w:trHeight w:val="60"/>
        </w:trPr>
        <w:tc>
          <w:tcPr>
            <w:shd w:val="clear" w:color="auto" w:fill="auto"/>
            <w:tcW w:w="568" w:type="dxa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2408" w:type="dxa"/>
          </w:tcPr>
          <w:p>
            <w:pPr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2</w:t>
            </w:r>
          </w:p>
        </w:tc>
        <w:tc>
          <w:tcPr>
            <w:tcW w:w="1277" w:type="dxa"/>
          </w:tcPr>
          <w:p>
            <w:pPr>
              <w:ind w:left="24"/>
              <w:jc w:val="center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3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W w:w="852" w:type="dxa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</w:tr>
      <w:tr>
        <w:trPr>
          <w:trHeight w:val="1448"/>
        </w:trPr>
        <w:tc>
          <w:tcPr>
            <w:shd w:val="clear" w:color="auto" w:fill="auto"/>
            <w:tcW w:w="568" w:type="dxa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бюджете общественной инициативы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852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844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Наличие у участника конкурсного отбора </w:t>
            </w:r>
            <w:r>
              <w:t xml:space="preserve">реализованных  общественных</w:t>
            </w:r>
            <w:r>
              <w:t xml:space="preserve"> инициатив по тематике заявленных мероприятий</w:t>
            </w:r>
          </w:p>
        </w:tc>
        <w:tc>
          <w:tcPr>
            <w:tcW w:w="1277" w:type="dxa"/>
            <w:vMerge w:val="restart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Пункт 3 </w:t>
            </w:r>
            <w:r>
              <w:t xml:space="preserve">характе-</w:t>
            </w:r>
            <w:r>
              <w:t xml:space="preserve">ристики</w:t>
            </w:r>
            <w:r>
              <w:t xml:space="preserve">  </w:t>
            </w:r>
            <w:r>
              <w:t xml:space="preserve">общес</w:t>
            </w:r>
            <w:r>
              <w:t xml:space="preserve">-</w:t>
            </w:r>
            <w:r>
              <w:t xml:space="preserve">твенной</w:t>
            </w:r>
            <w:r>
              <w:t xml:space="preserve"> </w:t>
            </w:r>
            <w:r>
              <w:t xml:space="preserve">инициа</w:t>
            </w:r>
            <w:r>
              <w:t xml:space="preserve">-</w:t>
            </w:r>
            <w:r>
              <w:t xml:space="preserve">тивы</w:t>
            </w:r>
            <w:r>
              <w:t xml:space="preserve"> и иные доку-менты, пред-</w:t>
            </w:r>
            <w:r>
              <w:t xml:space="preserve">ставлен</w:t>
            </w:r>
            <w:r>
              <w:t xml:space="preserve">-</w:t>
            </w:r>
            <w:r>
              <w:t xml:space="preserve">ные</w:t>
            </w:r>
            <w:r>
              <w:t xml:space="preserve"> в составе заявки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опыта в сфере деятельности и реализованных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бщественных инициатив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45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до 1 года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реализованная  общественная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инициатива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2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1 – 3 года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–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реализованны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60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tcW w:w="1277" w:type="dxa"/>
            <w:vMerge w:val="continue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от 3 лет или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реализованных 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</w:p>
        </w:tc>
        <w:tc>
          <w:tcPr>
            <w:shd w:val="clear" w:color="auto" w:fill="auto"/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22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собственных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отбора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общего размера затрат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общественной инициативы </w:t>
            </w:r>
          </w:p>
        </w:tc>
        <w:tc>
          <w:tcPr>
            <w:tcW w:w="1277" w:type="dxa"/>
            <w:vMerge w:val="restart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50% до 59%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11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60%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16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75%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19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8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shd w:val="clear" w:color="auto" w:fill="auto"/>
            <w:tcW w:w="2408" w:type="dxa"/>
            <w:vMerge w:val="restart"/>
          </w:tcPr>
          <w:p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false"/>
                <w:sz w:val="24"/>
                <w:szCs w:val="24"/>
              </w:rPr>
              <w:t xml:space="preserve">Общественн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ой 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инициатив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ой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 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предусматривается создание условий для лиц с ограниченными возможностями здоровья</w:t>
            </w:r>
          </w:p>
        </w:tc>
        <w:tc>
          <w:tcPr>
            <w:tcW w:w="1277" w:type="dxa"/>
            <w:vMerge w:val="restart"/>
          </w:tcPr>
          <w:p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</w:t>
            </w:r>
          </w:p>
        </w:tc>
        <w:tc>
          <w:tcPr>
            <w:shd w:val="clear" w:color="auto" w:fill="auto"/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false"/>
                <w:sz w:val="24"/>
                <w:szCs w:val="24"/>
              </w:rPr>
              <w:t xml:space="preserve">Н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е предусматривается</w:t>
            </w:r>
          </w:p>
        </w:tc>
        <w:tc>
          <w:tcPr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2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59"/>
        </w:trPr>
        <w:tc>
          <w:tcPr>
            <w:shd w:val="clear" w:color="auto" w:fill="auto"/>
            <w:tcBorders>
              <w:bottom w:val="none"/>
            </w:tcBorders>
            <w:tcW w:w="568" w:type="dxa"/>
            <w:vMerge w:val="continue"/>
          </w:tcPr>
          <w:p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Borders>
              <w:bottom w:val="none"/>
            </w:tcBorders>
            <w:tcW w:w="2408" w:type="dxa"/>
            <w:vMerge w:val="continue"/>
          </w:tcPr>
          <w:p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Borders>
              <w:bottom w:val="none"/>
            </w:tcBorders>
            <w:tcW w:w="1277" w:type="dxa"/>
            <w:vMerge w:val="continue"/>
          </w:tcPr>
          <w:p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Borders>
              <w:bottom w:val="none"/>
            </w:tcBorders>
            <w:tcW w:w="3685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false"/>
                <w:sz w:val="24"/>
                <w:szCs w:val="24"/>
              </w:rPr>
              <w:t xml:space="preserve">П</w:t>
            </w:r>
            <w:r>
              <w:rPr>
                <w:rStyle w:val="211pt"/>
                <w:b w:val="false"/>
                <w:sz w:val="24"/>
                <w:szCs w:val="24"/>
              </w:rPr>
              <w:t xml:space="preserve">редусматривается</w:t>
            </w:r>
          </w:p>
        </w:tc>
        <w:tc>
          <w:tcPr>
            <w:tcBorders>
              <w:bottom w:val="none"/>
            </w:tcBorders>
            <w:tcW w:w="850" w:type="dxa"/>
          </w:tcPr>
          <w:p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Borders>
              <w:bottom w:val="none"/>
            </w:tcBorders>
            <w:tcW w:w="852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3686"/>
        <w:gridCol w:w="850"/>
        <w:gridCol w:w="851"/>
      </w:tblGrid>
      <w:tr>
        <w:trPr>
          <w:trHeight w:val="345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shd w:val="clear" w:color="auto" w:fill="auto"/>
            <w:tcW w:w="2409" w:type="dxa"/>
            <w:vMerge w:val="restart"/>
          </w:tcPr>
          <w:p>
            <w:pPr>
              <w:ind w:left="24"/>
              <w:widowControl w:val="off"/>
              <w:pBdr>
                <w:left w:val="none"/>
                <w:top w:val="none"/>
                <w:right w:val="none"/>
                <w:bottom w:val="none"/>
                <w:between w:val="none"/>
              </w:pBdr>
            </w:pPr>
            <w:r>
              <w:t xml:space="preserve">Основные виды деятельности участника конкурс</w:t>
            </w:r>
            <w:r>
              <w:t xml:space="preserve">ного отбора</w:t>
            </w:r>
            <w:r>
              <w:t xml:space="preserve"> соответствуют заявленным видам деятельности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Заявка</w:t>
            </w:r>
          </w:p>
        </w:tc>
        <w:tc>
          <w:tcPr>
            <w:shd w:val="clear" w:color="auto" w:fill="auto"/>
            <w:tcW w:w="3686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и основной, ни дополнительный ОКВЭД не соответствуют заявленной деятельности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1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5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9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shd w:val="clear" w:color="auto" w:fill="auto"/>
            <w:tcW w:w="3686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оответствует дополнительный ОКВЭД 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W w:w="851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5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9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shd w:val="clear" w:color="auto" w:fill="auto"/>
            <w:tcW w:w="3686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оответствует основной ОКВЭД 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1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66"/>
        </w:trPr>
        <w:tc>
          <w:tcPr>
            <w:shd w:val="clear" w:color="auto" w:fill="auto"/>
            <w:tcW w:w="568" w:type="dxa"/>
            <w:vMerge w:val="restart"/>
          </w:tcPr>
          <w:p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shd w:val="clear" w:color="auto" w:fill="auto"/>
            <w:tcW w:w="2409" w:type="dxa"/>
            <w:vMerge w:val="restart"/>
          </w:tcPr>
          <w:p>
            <w:pPr>
              <w:pStyle w:val="ConsPlusNormal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олучателя субсидий действующих сайта, страниц в социальных сетях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и иные доку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-</w:t>
            </w:r>
          </w:p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менты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, представ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ленные в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оставе заявки</w:t>
            </w:r>
          </w:p>
        </w:tc>
        <w:tc>
          <w:tcPr>
            <w:shd w:val="clear" w:color="auto" w:fill="auto"/>
            <w:tcW w:w="3686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тсутствие сайта и страниц в социальных сетях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color="auto" w:fill="auto"/>
            <w:tcW w:w="851" w:type="dxa"/>
            <w:vMerge w:val="restart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66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9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3686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аличие сайта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 в социальных сетях по отдельности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W w:w="851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66"/>
        </w:trPr>
        <w:tc>
          <w:tcPr>
            <w:shd w:val="clear" w:color="auto" w:fill="auto"/>
            <w:tcW w:w="568" w:type="dxa"/>
            <w:vMerge w:val="continue"/>
          </w:tcPr>
          <w:p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2409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shd w:val="clear" w:color="auto" w:fill="auto"/>
            <w:tcW w:w="3686" w:type="dxa"/>
          </w:tcPr>
          <w:p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аличие сайта и страниц в социальных сетях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W w:w="851" w:type="dxa"/>
            <w:vMerge w:val="continue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</w:t>
      </w: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общественной инициатив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(выбрать один из вариантов): 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</w:t>
      </w:r>
      <w:r>
        <w:rPr>
          <w:spacing w:val="2"/>
          <w:sz w:val="28"/>
          <w:szCs w:val="28"/>
        </w:rPr>
        <w:t xml:space="preserve"> </w:t>
      </w:r>
      <w:r>
        <w:rPr>
          <w:spacing w:val="2"/>
          <w:sz w:val="28"/>
          <w:szCs w:val="28"/>
        </w:rPr>
        <w:t xml:space="preserve">Общественная инициатива</w:t>
      </w:r>
      <w:r>
        <w:rPr>
          <w:spacing w:val="2"/>
          <w:sz w:val="28"/>
          <w:szCs w:val="28"/>
        </w:rPr>
        <w:t xml:space="preserve"> соответствует критериям, рекомендован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 к поддержке в полном объеме.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2. </w:t>
      </w:r>
      <w:r>
        <w:rPr>
          <w:spacing w:val="2"/>
          <w:sz w:val="28"/>
          <w:szCs w:val="28"/>
        </w:rPr>
        <w:t xml:space="preserve">Общественная инициатива</w:t>
      </w:r>
      <w:r>
        <w:rPr>
          <w:spacing w:val="2"/>
          <w:sz w:val="28"/>
          <w:szCs w:val="28"/>
        </w:rPr>
        <w:t xml:space="preserve"> соответствует критериям, рекомендован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 к поддержке с корректировкой сметы (указать размер предполагаемой субсидии ____________</w:t>
      </w:r>
      <w:r>
        <w:rPr>
          <w:spacing w:val="2"/>
          <w:sz w:val="28"/>
          <w:szCs w:val="28"/>
        </w:rPr>
        <w:t xml:space="preserve">_____________________________</w:t>
      </w:r>
    </w:p>
    <w:p>
      <w:pPr>
        <w:ind w:right="-143"/>
        <w:jc w:val="both"/>
        <w:shd w:val="clear" w:fill="FFFFFF" w:color="FFFFFF"/>
        <w:tabs>
          <w:tab w:val="left" w:pos="1418"/>
        </w:tabs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________________________________</w:t>
      </w:r>
      <w:r>
        <w:rPr>
          <w:spacing w:val="2"/>
          <w:sz w:val="28"/>
          <w:szCs w:val="28"/>
        </w:rPr>
        <w:t xml:space="preserve">_________________________________________________________________</w:t>
      </w:r>
      <w:r>
        <w:rPr>
          <w:spacing w:val="2"/>
          <w:sz w:val="28"/>
          <w:szCs w:val="28"/>
        </w:rPr>
        <w:t xml:space="preserve">___</w:t>
      </w:r>
      <w:r>
        <w:rPr>
          <w:spacing w:val="2"/>
          <w:sz w:val="28"/>
          <w:szCs w:val="28"/>
        </w:rPr>
        <w:t xml:space="preserve">____________________________</w:t>
      </w:r>
      <w:r>
        <w:rPr>
          <w:spacing w:val="2"/>
          <w:sz w:val="28"/>
          <w:szCs w:val="28"/>
        </w:rPr>
        <w:t xml:space="preserve">_).</w:t>
      </w:r>
    </w:p>
    <w:p>
      <w:pPr>
        <w:ind w:firstLine="709"/>
        <w:jc w:val="both"/>
        <w:shd w:val="clear" w:fill="FFFFFF" w:color="FFFFFF"/>
        <w:tabs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</w:t>
      </w:r>
      <w:r>
        <w:rPr>
          <w:spacing w:val="2"/>
          <w:sz w:val="28"/>
          <w:szCs w:val="28"/>
        </w:rPr>
        <w:t xml:space="preserve"> </w:t>
      </w:r>
      <w:r>
        <w:rPr>
          <w:spacing w:val="2"/>
          <w:sz w:val="28"/>
          <w:szCs w:val="28"/>
        </w:rPr>
        <w:t xml:space="preserve">Общественная инициатива</w:t>
      </w:r>
      <w:r>
        <w:rPr>
          <w:spacing w:val="2"/>
          <w:sz w:val="28"/>
          <w:szCs w:val="28"/>
        </w:rPr>
        <w:t xml:space="preserve"> не соответствует критериям, не рекомендован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 к поддержке.</w:t>
      </w:r>
    </w:p>
    <w:p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Комментарии (при необходимости):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562"/>
        <w:gridCol w:w="4518"/>
        <w:gridCol w:w="562"/>
      </w:tblGrid>
      <w:tr>
        <w:trPr>
          <w:gridAfter w:val="1"/>
        </w:trPr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W w:w="3571" w:type="dxa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</w:t>
            </w: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4" w:space="0"/>
            </w:tcBorders>
            <w:tcW w:w="50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gridSpan w:val="2"/>
            <w:tcBorders>
              <w:left w:val="none"/>
              <w:right w:val="none"/>
            </w:tcBorders>
            <w:tcW w:w="41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gridSpan w:val="2"/>
            <w:tcBorders>
              <w:left w:val="none"/>
              <w:right w:val="none"/>
            </w:tcBorders>
            <w:tcW w:w="5080" w:type="dxa"/>
          </w:tcPr>
          <w:p>
            <w:pPr>
              <w:jc w:val="center"/>
            </w:pPr>
            <w:r>
              <w:t xml:space="preserve">(</w:t>
            </w:r>
            <w:r>
              <w:t xml:space="preserve">фамилия</w:t>
            </w:r>
            <w:r>
              <w:t xml:space="preserve">, имя, отчество (при наличии)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t xml:space="preserve">члена</w:t>
            </w:r>
            <w:r>
              <w:t xml:space="preserve"> конкурсной комиссии</w:t>
            </w:r>
          </w:p>
        </w:tc>
      </w:tr>
    </w:tbl>
    <w:p>
      <w:pPr>
        <w:pStyle w:val="ConsPlusNormal"/>
        <w:rPr>
          <w:rFonts w:ascii="Times New Roman" w:hAnsi="Times New Roma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 20__г.</w:t>
      </w:r>
    </w:p>
    <w:bookmarkEnd w:id="10"/>
    <w:p>
      <w:pPr>
        <w:pStyle w:val="ConsPlusNormal"/>
        <w:rPr>
          <w:sz w:val="28"/>
          <w:szCs w:val="28"/>
        </w:rPr>
      </w:pPr>
    </w:p>
    <w:sectPr>
      <w:headerReference w:type="default" r:id="rId9"/>
      <w:pgSz w:w="11906" w:h="16838"/>
      <w:pgMar w:top="568" w:right="992" w:bottom="1134" w:left="1701" w:header="567" w:footer="454" w:gut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DL">
    <w:panose1 w:val="020B0503020202020204"/>
  </w:font>
  <w:font w:name="SchoolBook">
    <w:panose1 w:val="020B05030202020202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 Light">
    <w:panose1 w:val="020F03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174491869"/>
      <w:docPartObj>
        <w:docPartGallery w:val="Page Numbers (Top of Page)"/>
        <w:docPartUnique w:val="true"/>
      </w:docPartObj>
    </w:sdtPr>
    <w:sdtContent>
      <w:p>
        <w:pPr>
          <w:pStyle w:val="a5"/>
          <w:ind w:firstLine="0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22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uiPriority w:val="9"/>
    <w:rPr>
      <w:color w:val="000000"/>
      <w:sz w:val="30"/>
      <w:szCs w:val="20"/>
    </w:rPr>
    <w:pPr>
      <w:jc w:val="center"/>
      <w:keepLines/>
      <w:keepNext/>
      <w:outlineLvl w:val="0"/>
    </w:pPr>
  </w:style>
  <w:style w:type="paragraph" w:styleId="2">
    <w:name w:val="heading 2"/>
    <w:basedOn w:val="a"/>
    <w:next w:val="a"/>
    <w:link w:val="20"/>
    <w:qFormat/>
    <w:uiPriority w:val="9"/>
    <w:unhideWhenUsed/>
    <w:rPr>
      <w:rFonts w:ascii="Calibri Light" w:hAnsi="Calibri Light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3">
    <w:name w:val="heading 3"/>
    <w:basedOn w:val="a"/>
    <w:next w:val="a"/>
    <w:link w:val="30"/>
    <w:qFormat/>
    <w:rPr>
      <w:color w:val="000000"/>
      <w:sz w:val="28"/>
      <w:szCs w:val="20"/>
    </w:rPr>
    <w:pPr>
      <w:keepNext/>
      <w:spacing w:before="120"/>
      <w:outlineLvl w:val="2"/>
    </w:pPr>
  </w:style>
  <w:style w:type="paragraph" w:styleId="4">
    <w:name w:val="heading 4"/>
    <w:basedOn w:val="a"/>
    <w:next w:val="a"/>
    <w:link w:val="40"/>
    <w:qFormat/>
    <w:unhideWhenUsed/>
    <w:rPr>
      <w:b/>
      <w:bCs/>
      <w:sz w:val="28"/>
      <w:szCs w:val="28"/>
      <w:lang w:eastAsia="zh-CN"/>
    </w:rPr>
    <w:pPr>
      <w:keepNext/>
      <w:spacing w:after="60" w:before="240"/>
      <w:outlineLvl w:val="3"/>
    </w:pPr>
  </w:style>
  <w:style w:type="paragraph" w:styleId="5">
    <w:name w:val="heading 5"/>
    <w:basedOn w:val="a"/>
    <w:next w:val="a"/>
    <w:link w:val="50"/>
    <w:qFormat/>
    <w:unhideWhenUsed/>
    <w:rPr>
      <w:b/>
      <w:bCs/>
      <w:sz w:val="28"/>
      <w:szCs w:val="28"/>
      <w:lang w:val="en-GB"/>
    </w:rPr>
    <w:pPr>
      <w:jc w:val="center"/>
      <w:keepNext/>
      <w:spacing w:before="120"/>
      <w:outlineLvl w:val="4"/>
    </w:pPr>
  </w:style>
  <w:style w:type="paragraph" w:styleId="6">
    <w:name w:val="heading 6"/>
    <w:basedOn w:val="a"/>
    <w:next w:val="a"/>
    <w:link w:val="60"/>
    <w:qFormat/>
    <w:rPr>
      <w:color w:val="FF0000"/>
      <w:sz w:val="28"/>
      <w:szCs w:val="20"/>
    </w:rPr>
    <w:pPr>
      <w:ind w:left="360"/>
      <w:keepNext/>
      <w:outlineLvl w:val="5"/>
    </w:pPr>
  </w:style>
  <w:style w:type="paragraph" w:styleId="7">
    <w:name w:val="heading 7"/>
    <w:basedOn w:val="a"/>
    <w:next w:val="a"/>
    <w:link w:val="70"/>
    <w:qFormat/>
    <w:rPr>
      <w:color w:val="FF0000"/>
      <w:sz w:val="28"/>
      <w:szCs w:val="20"/>
    </w:rPr>
    <w:pPr>
      <w:keepNext/>
      <w:spacing w:before="120"/>
      <w:outlineLvl w:val="6"/>
    </w:pPr>
  </w:style>
  <w:style w:type="paragraph" w:styleId="8">
    <w:name w:val="heading 8"/>
    <w:basedOn w:val="a"/>
    <w:next w:val="a"/>
    <w:link w:val="80"/>
    <w:qFormat/>
    <w:rPr>
      <w:sz w:val="28"/>
    </w:rPr>
    <w:pPr>
      <w:ind w:left="360"/>
      <w:keepNext/>
      <w:outlineLvl w:val="7"/>
    </w:pPr>
  </w:style>
  <w:style w:type="paragraph" w:styleId="9">
    <w:name w:val="heading 9"/>
    <w:basedOn w:val="a"/>
    <w:next w:val="a"/>
    <w:link w:val="90"/>
    <w:qFormat/>
    <w:rPr>
      <w:color w:val="000000"/>
      <w:sz w:val="28"/>
      <w:szCs w:val="20"/>
    </w:rPr>
    <w:pPr>
      <w:jc w:val="both"/>
      <w:keepLines/>
      <w:keepNext/>
      <w:outlineLvl w:val="8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40" w:customStyle="1">
    <w:name w:val="Заголовок 4 Знак"/>
    <w:link w:val="4"/>
    <w:rPr>
      <w:b/>
      <w:bCs/>
      <w:sz w:val="28"/>
      <w:szCs w:val="28"/>
      <w:lang w:eastAsia="zh-CN"/>
    </w:rPr>
  </w:style>
  <w:style w:type="character" w:styleId="50" w:customStyle="1">
    <w:name w:val="Заголовок 5 Знак"/>
    <w:link w:val="5"/>
    <w:rPr>
      <w:b/>
      <w:bCs/>
      <w:sz w:val="28"/>
      <w:szCs w:val="28"/>
      <w:lang w:val="en-GB"/>
    </w:rPr>
  </w:style>
  <w:style w:type="character" w:styleId="20" w:customStyle="1">
    <w:name w:val="Заголовок 2 Знак"/>
    <w:link w:val="2"/>
    <w:uiPriority w:val="9"/>
    <w:rPr>
      <w:rFonts w:ascii="Calibri Light" w:hAnsi="Calibri Light" w:cs="Times New Roman" w:eastAsia="Times New Roman"/>
      <w:b/>
      <w:bCs/>
      <w:i/>
      <w:iCs/>
      <w:sz w:val="28"/>
      <w:szCs w:val="28"/>
    </w:rPr>
  </w:style>
  <w:style w:type="character" w:styleId="10" w:customStyle="1">
    <w:name w:val="Заголовок 1 Знак"/>
    <w:link w:val="1"/>
    <w:uiPriority w:val="9"/>
    <w:rPr>
      <w:color w:val="000000"/>
      <w:sz w:val="30"/>
    </w:rPr>
  </w:style>
  <w:style w:type="character" w:styleId="30" w:customStyle="1">
    <w:name w:val="Заголовок 3 Знак"/>
    <w:link w:val="3"/>
    <w:rPr>
      <w:color w:val="000000"/>
      <w:sz w:val="28"/>
    </w:rPr>
  </w:style>
  <w:style w:type="character" w:styleId="60" w:customStyle="1">
    <w:name w:val="Заголовок 6 Знак"/>
    <w:link w:val="6"/>
    <w:rPr>
      <w:color w:val="FF0000"/>
      <w:sz w:val="28"/>
    </w:rPr>
  </w:style>
  <w:style w:type="character" w:styleId="70" w:customStyle="1">
    <w:name w:val="Заголовок 7 Знак"/>
    <w:link w:val="7"/>
    <w:rPr>
      <w:color w:val="FF0000"/>
      <w:sz w:val="28"/>
    </w:rPr>
  </w:style>
  <w:style w:type="character" w:styleId="80" w:customStyle="1">
    <w:name w:val="Заголовок 8 Знак"/>
    <w:link w:val="8"/>
    <w:rPr>
      <w:sz w:val="28"/>
      <w:szCs w:val="24"/>
    </w:rPr>
  </w:style>
  <w:style w:type="character" w:styleId="90" w:customStyle="1">
    <w:name w:val="Заголовок 9 Знак"/>
    <w:link w:val="9"/>
    <w:rPr>
      <w:color w:val="000000"/>
      <w:sz w:val="28"/>
    </w:rPr>
  </w:style>
  <w:style w:type="paragraph" w:styleId="ConsPlusNormal" w:customStyle="1">
    <w:name w:val="ConsPlusNormal"/>
    <w:link w:val="ConsPlusNormal0"/>
    <w:rPr>
      <w:rFonts w:ascii="Arial" w:hAnsi="Arial"/>
      <w:sz w:val="16"/>
      <w:szCs w:val="16"/>
    </w:rPr>
    <w:pPr>
      <w:widowControl w:val="off"/>
    </w:pPr>
  </w:style>
  <w:style w:type="paragraph" w:styleId="ConsPlusNonformat" w:customStyle="1">
    <w:name w:val="ConsPlusNonformat"/>
    <w:uiPriority w:val="99"/>
    <w:rPr>
      <w:rFonts w:ascii="Courier New" w:hAnsi="Courier New" w:cs="Courier New"/>
    </w:rPr>
    <w:pPr>
      <w:widowControl w:val="off"/>
    </w:p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/>
    <w:rPr>
      <w:rFonts w:ascii="Tahoma" w:hAnsi="Tahoma"/>
      <w:sz w:val="16"/>
      <w:szCs w:val="16"/>
    </w:rPr>
  </w:style>
  <w:style w:type="paragraph" w:styleId="xl402" w:customStyle="1">
    <w:name w:val="xl402"/>
    <w:basedOn w:val="a"/>
    <w:rPr>
      <w:rFonts w:ascii="Courier New" w:hAnsi="Courier New" w:eastAsia="Arial Unicode MS"/>
      <w:sz w:val="16"/>
      <w:szCs w:val="20"/>
    </w:rPr>
    <w:pPr>
      <w:jc w:val="both"/>
      <w:spacing w:lineRule="atLeast" w:line="360" w:after="100" w:before="100"/>
      <w:widowControl w:val="off"/>
    </w:pPr>
  </w:style>
  <w:style w:type="paragraph" w:styleId="Default" w:customStyle="1">
    <w:name w:val="Default"/>
    <w:rPr>
      <w:color w:val="000000"/>
      <w:sz w:val="24"/>
      <w:szCs w:val="24"/>
    </w:rPr>
  </w:style>
  <w:style w:type="paragraph" w:styleId="ConsPlusTitle" w:customStyle="1">
    <w:name w:val="ConsPlusTitle"/>
    <w:rPr>
      <w:rFonts w:ascii="Calibri" w:hAnsi="Calibri" w:cs="Calibri"/>
      <w:b/>
      <w:sz w:val="22"/>
    </w:rPr>
    <w:pPr>
      <w:widowControl w:val="off"/>
    </w:pPr>
  </w:style>
  <w:style w:type="paragraph" w:styleId="a5">
    <w:name w:val="header"/>
    <w:basedOn w:val="a"/>
    <w:link w:val="a6"/>
    <w:uiPriority w:val="99"/>
    <w:rPr>
      <w:rFonts w:ascii="Arial" w:hAnsi="Arial"/>
      <w:color w:val="000000"/>
      <w:sz w:val="20"/>
      <w:szCs w:val="20"/>
    </w:rPr>
    <w:pPr>
      <w:ind w:firstLine="397"/>
      <w:jc w:val="both"/>
      <w:spacing w:before="120"/>
      <w:tabs>
        <w:tab w:val="center" w:pos="4536"/>
        <w:tab w:val="right" w:pos="9072"/>
      </w:tabs>
    </w:pPr>
  </w:style>
  <w:style w:type="character" w:styleId="a6" w:customStyle="1">
    <w:name w:val="Верхний колонтитул Знак"/>
    <w:link w:val="a5"/>
    <w:uiPriority w:val="99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Pr>
      <w:rFonts w:ascii="Arial" w:hAnsi="Arial"/>
      <w:color w:val="000000"/>
      <w:sz w:val="20"/>
      <w:szCs w:val="20"/>
    </w:rPr>
    <w:pPr>
      <w:ind w:firstLine="397"/>
      <w:jc w:val="both"/>
      <w:spacing w:before="120"/>
      <w:tabs>
        <w:tab w:val="center" w:pos="4536"/>
        <w:tab w:val="right" w:pos="9072"/>
      </w:tabs>
    </w:pPr>
  </w:style>
  <w:style w:type="character" w:styleId="a8" w:customStyle="1">
    <w:name w:val="Нижний колонтитул Знак"/>
    <w:link w:val="a7"/>
    <w:uiPriority w:val="99"/>
    <w:rPr>
      <w:rFonts w:ascii="Arial" w:hAnsi="Arial"/>
      <w:color w:val="000000"/>
      <w:sz w:val="24"/>
    </w:rPr>
  </w:style>
  <w:style w:type="character" w:styleId="a9">
    <w:name w:val="page number"/>
    <w:basedOn w:val="a0"/>
  </w:style>
  <w:style w:type="paragraph" w:styleId="aa">
    <w:aliases w:val="Title,Заголовок1"/>
    <w:name w:val="Title"/>
    <w:basedOn w:val="a"/>
    <w:link w:val="ab"/>
    <w:qFormat/>
    <w:rPr>
      <w:b/>
      <w:color w:val="000000"/>
      <w:sz w:val="32"/>
      <w:szCs w:val="20"/>
    </w:rPr>
    <w:pPr>
      <w:jc w:val="center"/>
      <w:spacing w:before="120"/>
    </w:pPr>
  </w:style>
  <w:style w:type="character" w:styleId="ab" w:customStyle="1">
    <w:aliases w:val="Title Знак,Заголовок1 Знак"/>
    <w:name w:val="Название Знак"/>
    <w:link w:val="aa"/>
    <w:rPr>
      <w:b/>
      <w:color w:val="000000"/>
      <w:sz w:val="32"/>
    </w:rPr>
  </w:style>
  <w:style w:type="paragraph" w:styleId="ac">
    <w:name w:val="Body Text"/>
    <w:basedOn w:val="a"/>
    <w:link w:val="ad"/>
    <w:qFormat/>
    <w:uiPriority w:val="1"/>
    <w:rPr>
      <w:color w:val="000000"/>
      <w:sz w:val="30"/>
      <w:szCs w:val="20"/>
    </w:rPr>
    <w:pPr>
      <w:jc w:val="both"/>
      <w:keepLines/>
      <w:spacing w:before="120"/>
    </w:pPr>
  </w:style>
  <w:style w:type="character" w:styleId="ad" w:customStyle="1">
    <w:name w:val="Основной текст Знак"/>
    <w:link w:val="ac"/>
    <w:uiPriority w:val="1"/>
    <w:rPr>
      <w:color w:val="000000"/>
      <w:sz w:val="30"/>
    </w:rPr>
  </w:style>
  <w:style w:type="paragraph" w:styleId="ae">
    <w:name w:val="Body Text Indent"/>
    <w:basedOn w:val="a"/>
    <w:link w:val="af"/>
    <w:uiPriority w:val="99"/>
    <w:rPr>
      <w:color w:val="000000"/>
      <w:sz w:val="30"/>
      <w:szCs w:val="20"/>
    </w:rPr>
    <w:pPr>
      <w:ind w:firstLine="709"/>
      <w:jc w:val="both"/>
      <w:keepLines/>
      <w:spacing w:before="120"/>
    </w:pPr>
  </w:style>
  <w:style w:type="character" w:styleId="af" w:customStyle="1">
    <w:name w:val="Основной текст с отступом Знак"/>
    <w:link w:val="ae"/>
    <w:uiPriority w:val="99"/>
    <w:rPr>
      <w:color w:val="000000"/>
      <w:sz w:val="30"/>
    </w:rPr>
  </w:style>
  <w:style w:type="paragraph" w:styleId="21">
    <w:name w:val="Body Text Indent 2"/>
    <w:basedOn w:val="a"/>
    <w:link w:val="22"/>
    <w:rPr>
      <w:rFonts w:ascii="Arial" w:hAnsi="Arial"/>
      <w:color w:val="000000"/>
      <w:sz w:val="28"/>
      <w:szCs w:val="20"/>
    </w:rPr>
    <w:pPr>
      <w:ind w:firstLine="709"/>
      <w:jc w:val="both"/>
      <w:keepLines/>
    </w:pPr>
  </w:style>
  <w:style w:type="character" w:styleId="22" w:customStyle="1">
    <w:name w:val="Основной текст с отступом 2 Знак"/>
    <w:link w:val="21"/>
    <w:rPr>
      <w:rFonts w:ascii="Arial" w:hAnsi="Arial"/>
      <w:color w:val="000000"/>
      <w:sz w:val="28"/>
    </w:rPr>
  </w:style>
  <w:style w:type="paragraph" w:styleId="23">
    <w:name w:val="envelope return"/>
    <w:basedOn w:val="a"/>
    <w:rPr>
      <w:rFonts w:cs="Arial"/>
      <w:sz w:val="28"/>
      <w:szCs w:val="20"/>
    </w:rPr>
  </w:style>
  <w:style w:type="paragraph" w:styleId="iioeeia" w:customStyle="1">
    <w:name w:val="ii oe?eia"/>
    <w:basedOn w:val="a"/>
    <w:rPr>
      <w:rFonts w:ascii="SchoolBook" w:hAnsi="SchoolBook"/>
      <w:sz w:val="20"/>
      <w:szCs w:val="20"/>
    </w:rPr>
    <w:pPr>
      <w:jc w:val="both"/>
    </w:pPr>
  </w:style>
  <w:style w:type="paragraph" w:styleId="210" w:customStyle="1">
    <w:name w:val="Основной текст 21"/>
    <w:basedOn w:val="a"/>
    <w:rPr>
      <w:sz w:val="28"/>
      <w:szCs w:val="20"/>
    </w:rPr>
    <w:pPr>
      <w:spacing w:lineRule="exact" w:line="260"/>
      <w:widowControl w:val="off"/>
    </w:pPr>
  </w:style>
  <w:style w:type="paragraph" w:styleId="11" w:customStyle="1">
    <w:name w:val="Обычный1"/>
    <w:rPr>
      <w:sz w:val="24"/>
    </w:rPr>
    <w:pPr>
      <w:ind w:firstLine="709"/>
      <w:jc w:val="both"/>
    </w:pPr>
  </w:style>
  <w:style w:type="paragraph" w:styleId="Iauiue" w:customStyle="1">
    <w:name w:val="Iau?iue"/>
    <w:rPr>
      <w:rFonts w:ascii="TimesDL" w:hAnsi="TimesDL"/>
      <w:sz w:val="24"/>
    </w:rPr>
    <w:pPr>
      <w:ind w:firstLine="680"/>
      <w:jc w:val="both"/>
      <w:spacing w:lineRule="auto" w:line="360" w:before="120"/>
    </w:pPr>
  </w:style>
  <w:style w:type="paragraph" w:styleId="31">
    <w:name w:val="Body Text Indent 3"/>
    <w:basedOn w:val="a"/>
    <w:link w:val="32"/>
    <w:rPr>
      <w:sz w:val="30"/>
      <w:szCs w:val="30"/>
    </w:rPr>
    <w:pPr>
      <w:ind w:firstLine="709"/>
      <w:jc w:val="both"/>
      <w:spacing w:lineRule="auto" w:line="360"/>
    </w:pPr>
  </w:style>
  <w:style w:type="character" w:styleId="32" w:customStyle="1">
    <w:name w:val="Основной текст с отступом 3 Знак"/>
    <w:link w:val="31"/>
    <w:rPr>
      <w:sz w:val="30"/>
      <w:szCs w:val="30"/>
    </w:rPr>
  </w:style>
  <w:style w:type="table" w:styleId="af0">
    <w:name w:val="Table Grid"/>
    <w:basedOn w:val="a1"/>
    <w:uiPriority w:val="39"/>
    <w:pPr>
      <w:ind w:firstLine="397"/>
      <w:jc w:val="both"/>
      <w:spacing w:before="120"/>
    </w:p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2" w:customStyle="1">
    <w:name w:val="Нет списка1"/>
    <w:next w:val="a2"/>
    <w:uiPriority w:val="99"/>
    <w:semiHidden/>
    <w:unhideWhenUsed/>
  </w:style>
  <w:style w:type="paragraph" w:styleId="af1">
    <w:name w:val="List Paragraph"/>
    <w:basedOn w:val="a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table" w:styleId="13" w:customStyle="1">
    <w:name w:val="Сетка таблицы1"/>
    <w:basedOn w:val="a1"/>
    <w:next w:val="af0"/>
    <w:uiPriority w:val="59"/>
    <w:rPr>
      <w:rFonts w:ascii="Calibri" w:hAnsi="Calibri" w:eastAsia="Calibri"/>
      <w:lang w:eastAsia="en-US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38552DCBB0F4C4BB087ED922D6A6322" w:customStyle="1">
    <w:name w:val="538552DCBB0F4C4BB087ED922D6A6322"/>
    <w:rPr>
      <w:rFonts w:ascii="Calibri" w:hAnsi="Calibri"/>
      <w:sz w:val="22"/>
      <w:szCs w:val="22"/>
    </w:rPr>
    <w:pPr>
      <w:spacing w:lineRule="auto" w:line="276" w:after="200"/>
    </w:pPr>
  </w:style>
  <w:style w:type="table" w:styleId="110" w:customStyle="1">
    <w:name w:val="Сетка таблицы11"/>
    <w:basedOn w:val="a1"/>
    <w:next w:val="af0"/>
    <w:uiPriority w:val="59"/>
    <w:rPr>
      <w:rFonts w:ascii="Calibri" w:hAnsi="Calibri" w:eastAsia="Calibri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f2">
    <w:name w:val="footnote text"/>
    <w:basedOn w:val="a"/>
    <w:link w:val="af3"/>
    <w:uiPriority w:val="99"/>
    <w:unhideWhenUsed/>
    <w:rPr>
      <w:rFonts w:ascii="Calibri" w:hAnsi="Calibri" w:eastAsia="Calibri"/>
      <w:sz w:val="20"/>
      <w:szCs w:val="20"/>
      <w:lang w:eastAsia="en-US"/>
    </w:rPr>
  </w:style>
  <w:style w:type="character" w:styleId="af3" w:customStyle="1">
    <w:name w:val="Текст сноски Знак"/>
    <w:link w:val="af2"/>
    <w:uiPriority w:val="99"/>
    <w:rPr>
      <w:rFonts w:ascii="Calibri" w:hAnsi="Calibri" w:eastAsia="Calibri"/>
      <w:lang w:eastAsia="en-US"/>
    </w:rPr>
  </w:style>
  <w:style w:type="character" w:styleId="af4">
    <w:name w:val="footnote reference"/>
    <w:uiPriority w:val="99"/>
    <w:unhideWhenUsed/>
    <w:rPr>
      <w:vertAlign w:val="superscript"/>
    </w:rPr>
  </w:style>
  <w:style w:type="table" w:styleId="TableNormal" w:customStyle="1">
    <w:name w:val="Table Normal"/>
    <w:qFormat/>
    <w:uiPriority w:val="2"/>
    <w:semiHidden/>
    <w:unhideWhenUsed/>
    <w:rPr>
      <w:rFonts w:ascii="Calibri" w:hAnsi="Calibri" w:eastAsia="Calibri"/>
      <w:sz w:val="22"/>
      <w:szCs w:val="22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memotext" w:customStyle="1">
    <w:name w:val="memotext"/>
    <w:basedOn w:val="a"/>
    <w:pPr>
      <w:spacing w:after="100" w:afterAutospacing="1" w:before="100" w:beforeAutospacing="1"/>
    </w:pPr>
  </w:style>
  <w:style w:type="character" w:styleId="docaccesstitle1" w:customStyle="1">
    <w:name w:val="docaccess_title1"/>
    <w:rPr>
      <w:rFonts w:ascii="Times New Roman" w:hAnsi="Times New Roman" w:cs="Times New Roman" w:hint="default"/>
      <w:sz w:val="28"/>
      <w:szCs w:val="28"/>
    </w:rPr>
  </w:style>
  <w:style w:type="character" w:styleId="blk6" w:customStyle="1">
    <w:name w:val="blk6"/>
    <w:rPr>
      <w:vanish w:val="false"/>
    </w:rPr>
  </w:style>
  <w:style w:type="character" w:styleId="docaccessactnever" w:customStyle="1">
    <w:name w:val="docaccess_act_never"/>
    <w:basedOn w:val="a0"/>
  </w:style>
  <w:style w:type="character" w:styleId="docaccessbase" w:customStyle="1">
    <w:name w:val="docaccess_base"/>
    <w:basedOn w:val="a0"/>
  </w:style>
  <w:style w:type="paragraph" w:styleId="af5">
    <w:name w:val="TOC Heading"/>
    <w:basedOn w:val="1"/>
    <w:next w:val="a"/>
    <w:qFormat/>
    <w:uiPriority w:val="39"/>
    <w:unhideWhenUsed/>
    <w:rPr>
      <w:rFonts w:ascii="Cambria" w:hAnsi="Cambria"/>
      <w:b/>
      <w:bCs/>
      <w:color w:val="365F91"/>
      <w:sz w:val="28"/>
      <w:szCs w:val="28"/>
    </w:rPr>
    <w:pPr>
      <w:jc w:val="left"/>
      <w:spacing w:lineRule="auto" w:line="276" w:before="480"/>
      <w:outlineLvl w:val="9"/>
    </w:pPr>
  </w:style>
  <w:style w:type="paragraph" w:styleId="14">
    <w:autoRedefine/>
    <w:name w:val="toc 1"/>
    <w:basedOn w:val="a"/>
    <w:next w:val="a"/>
    <w:qFormat/>
    <w:uiPriority w:val="39"/>
    <w:unhideWhenUsed/>
    <w:rPr>
      <w:rFonts w:ascii="Calibri" w:hAnsi="Calibri" w:eastAsia="Calibri"/>
      <w:sz w:val="22"/>
      <w:szCs w:val="22"/>
      <w:lang w:eastAsia="en-US"/>
    </w:rPr>
    <w:pPr>
      <w:spacing w:lineRule="auto" w:line="276" w:after="100"/>
    </w:pPr>
  </w:style>
  <w:style w:type="paragraph" w:styleId="24">
    <w:autoRedefine/>
    <w:name w:val="toc 2"/>
    <w:basedOn w:val="a"/>
    <w:next w:val="a"/>
    <w:qFormat/>
    <w:uiPriority w:val="39"/>
    <w:unhideWhenUsed/>
    <w:rPr>
      <w:rFonts w:ascii="Calibri" w:hAnsi="Calibri" w:eastAsia="Calibri"/>
      <w:sz w:val="22"/>
      <w:szCs w:val="22"/>
      <w:lang w:eastAsia="en-US"/>
    </w:rPr>
    <w:pPr>
      <w:ind w:left="220"/>
      <w:spacing w:lineRule="auto" w:line="276" w:after="100"/>
    </w:p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33">
    <w:autoRedefine/>
    <w:name w:val="toc 3"/>
    <w:basedOn w:val="a"/>
    <w:next w:val="a"/>
    <w:qFormat/>
    <w:uiPriority w:val="39"/>
    <w:unhideWhenUsed/>
    <w:rPr>
      <w:rFonts w:ascii="Calibri" w:hAnsi="Calibri"/>
      <w:sz w:val="22"/>
      <w:szCs w:val="22"/>
    </w:rPr>
    <w:pPr>
      <w:ind w:left="440"/>
      <w:spacing w:lineRule="auto" w:line="276" w:after="100"/>
    </w:pPr>
  </w:style>
  <w:style w:type="character" w:styleId="af7">
    <w:name w:val="annotation reference"/>
    <w:uiPriority w:val="99"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rFonts w:ascii="Calibri" w:hAnsi="Calibri" w:eastAsia="Calibri"/>
      <w:sz w:val="20"/>
      <w:szCs w:val="20"/>
      <w:lang w:eastAsia="en-US"/>
    </w:rPr>
    <w:pPr>
      <w:spacing w:after="200"/>
    </w:pPr>
  </w:style>
  <w:style w:type="character" w:styleId="af9" w:customStyle="1">
    <w:name w:val="Текст примечания Знак"/>
    <w:link w:val="af8"/>
    <w:uiPriority w:val="99"/>
    <w:rPr>
      <w:rFonts w:ascii="Calibri" w:hAnsi="Calibri" w:eastAsia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Pr>
      <w:b/>
      <w:bCs/>
    </w:rPr>
  </w:style>
  <w:style w:type="character" w:styleId="afb" w:customStyle="1">
    <w:name w:val="Тема примечания Знак"/>
    <w:link w:val="afa"/>
    <w:uiPriority w:val="99"/>
    <w:rPr>
      <w:rFonts w:ascii="Calibri" w:hAnsi="Calibri" w:eastAsia="Calibri"/>
      <w:b/>
      <w:bCs/>
      <w:lang w:eastAsia="en-US"/>
    </w:rPr>
  </w:style>
  <w:style w:type="paragraph" w:styleId="afc">
    <w:name w:val="caption"/>
    <w:basedOn w:val="a"/>
    <w:next w:val="a"/>
    <w:qFormat/>
    <w:uiPriority w:val="35"/>
    <w:unhideWhenUsed/>
    <w:rPr>
      <w:rFonts w:ascii="Calibri" w:hAnsi="Calibri" w:eastAsia="Calibri"/>
      <w:b/>
      <w:bCs/>
      <w:color w:val="4F81BD"/>
      <w:sz w:val="18"/>
      <w:szCs w:val="18"/>
      <w:lang w:eastAsia="en-US"/>
    </w:rPr>
    <w:pPr>
      <w:spacing w:after="200"/>
    </w:pPr>
  </w:style>
  <w:style w:type="paragraph" w:styleId="afd">
    <w:name w:val="No Spacing"/>
    <w:qFormat/>
    <w:uiPriority w:val="1"/>
    <w:rPr>
      <w:rFonts w:ascii="Arial" w:hAnsi="Arial"/>
      <w:color w:val="000000"/>
      <w:sz w:val="24"/>
    </w:rPr>
    <w:pPr>
      <w:ind w:firstLine="397"/>
      <w:jc w:val="both"/>
    </w:pPr>
  </w:style>
  <w:style w:type="paragraph" w:styleId="afe">
    <w:name w:val="endnote text"/>
    <w:basedOn w:val="a"/>
    <w:link w:val="aff"/>
    <w:uiPriority w:val="99"/>
    <w:semiHidden/>
    <w:unhideWhenUsed/>
    <w:rPr>
      <w:rFonts w:ascii="Calibri" w:hAnsi="Calibri"/>
      <w:sz w:val="20"/>
      <w:szCs w:val="20"/>
    </w:rPr>
    <w:pPr>
      <w:spacing w:lineRule="auto" w:line="276" w:after="200"/>
    </w:pPr>
  </w:style>
  <w:style w:type="character" w:styleId="aff" w:customStyle="1">
    <w:name w:val="Текст концевой сноски Знак"/>
    <w:link w:val="afe"/>
    <w:uiPriority w:val="99"/>
    <w:semiHidden/>
    <w:rPr>
      <w:rFonts w:ascii="Calibri" w:hAnsi="Calibri"/>
    </w:rPr>
  </w:style>
  <w:style w:type="character" w:styleId="aff0">
    <w:name w:val="endnote reference"/>
    <w:uiPriority w:val="99"/>
    <w:semiHidden/>
    <w:unhideWhenUsed/>
    <w:rPr>
      <w:vertAlign w:val="superscript"/>
    </w:rPr>
  </w:style>
  <w:style w:type="character" w:styleId="aff1">
    <w:name w:val="FollowedHyperlink"/>
    <w:uiPriority w:val="99"/>
    <w:semiHidden/>
    <w:unhideWhenUsed/>
    <w:rPr>
      <w:color w:val="800080"/>
      <w:u w:val="single"/>
    </w:rPr>
  </w:style>
  <w:style w:type="character" w:styleId="15" w:customStyle="1">
    <w:aliases w:val="Заголовок Знак1"/>
    <w:name w:val="Название Знак1"/>
    <w:rPr>
      <w:rFonts w:ascii="Cambria" w:hAnsi="Cambria" w:cs="Times New Roman" w:eastAsia="Times New Roman"/>
      <w:spacing w:val="-10"/>
      <w:sz w:val="56"/>
      <w:szCs w:val="56"/>
    </w:rPr>
  </w:style>
  <w:style w:type="paragraph" w:styleId="formattext" w:customStyle="1">
    <w:name w:val="formattext"/>
    <w:basedOn w:val="a"/>
    <w:uiPriority w:val="99"/>
    <w:pPr>
      <w:spacing w:after="100" w:afterAutospacing="1" w:before="100" w:beforeAutospacing="1"/>
    </w:pPr>
  </w:style>
  <w:style w:type="character" w:styleId="ilfuvd" w:customStyle="1">
    <w:name w:val="ilfuvd"/>
  </w:style>
  <w:style w:type="paragraph" w:styleId="ConsPlusCell" w:customStyle="1">
    <w:name w:val="ConsPlusCell"/>
    <w:uiPriority w:val="99"/>
    <w:rPr>
      <w:rFonts w:ascii="Arial" w:hAnsi="Arial" w:cs="Arial"/>
    </w:rPr>
    <w:pPr>
      <w:widowControl w:val="off"/>
    </w:pPr>
  </w:style>
  <w:style w:type="table" w:styleId="25" w:customStyle="1">
    <w:name w:val="Сетка таблицы2"/>
    <w:basedOn w:val="a1"/>
    <w:next w:val="af0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ConsPlusNormal0" w:customStyle="1">
    <w:name w:val="ConsPlusNormal Знак"/>
    <w:link w:val="ConsPlusNormal"/>
    <w:locked/>
    <w:rPr>
      <w:rFonts w:ascii="Arial" w:hAnsi="Arial"/>
      <w:sz w:val="16"/>
      <w:szCs w:val="16"/>
      <w:lang w:bidi="ar-SA"/>
    </w:rPr>
  </w:style>
  <w:style w:type="character" w:styleId="fontstyle01" w:customStyle="1">
    <w:name w:val="fontstyle01"/>
    <w:basedOn w:val="a0"/>
    <w:rPr>
      <w:rFonts w:ascii="Times New Roman" w:hAnsi="Times New Roman" w:cs="Times New Roman" w:hint="default"/>
      <w:b/>
      <w:bCs/>
      <w:i w:val="false"/>
      <w:iCs w:val="false"/>
      <w:color w:val="000000"/>
      <w:sz w:val="28"/>
      <w:szCs w:val="28"/>
    </w:rPr>
  </w:style>
  <w:style w:type="character" w:styleId="211pt" w:customStyle="1">
    <w:name w:val="Основной текст (2) + 11 pt;Полужирный"/>
    <w:basedOn w:val="a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54768</Characters>
  <CharactersWithSpaces>64248</CharactersWithSpaces>
  <Company>DG Win&amp;Soft</Company>
  <DocSecurity>0</DocSecurity>
  <HyperlinksChanged>false</HyperlinksChanged>
  <Lines>456</Lines>
  <LinksUpToDate>false</LinksUpToDate>
  <Pages>33</Pages>
  <Paragraphs>128</Paragraphs>
  <ScaleCrop>false</ScaleCrop>
  <SharedDoc>false</SharedDoc>
  <Template>Normal</Template>
  <TotalTime>3471</TotalTime>
  <Words>9608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Бакалова Марина Викторовна</cp:lastModifiedBy>
  <cp:revision>975</cp:revision>
  <cp:lastPrinted>2023-05-18T06:16:00Z</cp:lastPrinted>
  <dcterms:created xsi:type="dcterms:W3CDTF">2022-06-23T11:39:00Z</dcterms:created>
  <dcterms:modified xsi:type="dcterms:W3CDTF">2023-05-18T06:17:00Z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